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3CFDE" w14:textId="77777777" w:rsidR="001A32C3" w:rsidRDefault="00145C7E">
      <w:pPr>
        <w:spacing w:before="19" w:line="324" w:lineRule="auto"/>
        <w:ind w:left="2907" w:right="2755" w:hanging="124"/>
        <w:jc w:val="both"/>
        <w:rPr>
          <w:b/>
          <w:sz w:val="28"/>
        </w:rPr>
      </w:pPr>
      <w:r>
        <w:rPr>
          <w:b/>
          <w:sz w:val="28"/>
        </w:rPr>
        <w:t>Town of Conway, New Hampshire Request for Qualifications (RFQ) Engineering Consulting Services</w:t>
      </w:r>
    </w:p>
    <w:p w14:paraId="1BCA4B45" w14:textId="7F5A4929" w:rsidR="001A32C3" w:rsidRDefault="00145C7E">
      <w:pPr>
        <w:pStyle w:val="BodyText"/>
        <w:spacing w:before="118" w:line="259" w:lineRule="auto"/>
        <w:ind w:left="120" w:right="482"/>
      </w:pPr>
      <w:r>
        <w:t xml:space="preserve">The Town of Conway, New Hampshire (Town) issues this Request for Qualifications (RFQ) for engineering consulting services (Engineer) to provide </w:t>
      </w:r>
      <w:r>
        <w:rPr>
          <w:spacing w:val="-3"/>
        </w:rPr>
        <w:t xml:space="preserve">the </w:t>
      </w:r>
      <w:r w:rsidR="004B77EA">
        <w:rPr>
          <w:spacing w:val="-3"/>
        </w:rPr>
        <w:t xml:space="preserve">site </w:t>
      </w:r>
      <w:r>
        <w:rPr>
          <w:spacing w:val="-3"/>
        </w:rPr>
        <w:t xml:space="preserve">design and </w:t>
      </w:r>
      <w:r>
        <w:rPr>
          <w:spacing w:val="-4"/>
        </w:rPr>
        <w:t xml:space="preserve">construction administration </w:t>
      </w:r>
      <w:r w:rsidR="003C38DC">
        <w:rPr>
          <w:spacing w:val="-3"/>
        </w:rPr>
        <w:t xml:space="preserve">for </w:t>
      </w:r>
      <w:r w:rsidR="003478D4" w:rsidRPr="003C38DC">
        <w:rPr>
          <w:spacing w:val="-3"/>
        </w:rPr>
        <w:t>an outdoor Skate Park.</w:t>
      </w:r>
    </w:p>
    <w:p w14:paraId="3AB664D1" w14:textId="2488883D" w:rsidR="001A32C3" w:rsidRDefault="00145C7E">
      <w:pPr>
        <w:pStyle w:val="BodyText"/>
        <w:spacing w:before="118"/>
        <w:ind w:left="120" w:right="68"/>
      </w:pPr>
      <w:r>
        <w:t xml:space="preserve">Qualifications Statements shall be submitted by qualified firms that are capable </w:t>
      </w:r>
      <w:r w:rsidR="003478D4" w:rsidRPr="003C38DC">
        <w:t>with a</w:t>
      </w:r>
      <w:r w:rsidR="003478D4">
        <w:t xml:space="preserve"> </w:t>
      </w:r>
      <w:r>
        <w:t xml:space="preserve">demonstrable background in the aspects of work described in the Scope of Services of this RFQ. </w:t>
      </w:r>
      <w:r w:rsidR="003478D4">
        <w:t xml:space="preserve"> </w:t>
      </w:r>
      <w:r>
        <w:t>Firms submitting Qualifications Statements must be licensed to practice engineering in the State of New Hampshire.</w:t>
      </w:r>
      <w:r w:rsidR="003478D4">
        <w:t xml:space="preserve">  </w:t>
      </w:r>
      <w:r>
        <w:t>It is the intent of this RFQ to select one qualified firm with expertise in the engineering disciplines listed in the Scope of Services.</w:t>
      </w:r>
    </w:p>
    <w:p w14:paraId="02467C19" w14:textId="0C54D53F" w:rsidR="001A32C3" w:rsidRDefault="00145C7E">
      <w:pPr>
        <w:pStyle w:val="BodyText"/>
        <w:spacing w:before="120"/>
        <w:ind w:left="120" w:right="68"/>
      </w:pPr>
      <w:r>
        <w:t xml:space="preserve">Any questions regarding this RFQ may be addressed to </w:t>
      </w:r>
      <w:r w:rsidR="003478D4">
        <w:t>James A. Badera Jr.</w:t>
      </w:r>
      <w:r>
        <w:t xml:space="preserve">, P.E., </w:t>
      </w:r>
      <w:r w:rsidR="003478D4">
        <w:t>Town Engineer,</w:t>
      </w:r>
      <w:r>
        <w:t xml:space="preserve"> </w:t>
      </w:r>
      <w:hyperlink r:id="rId7" w:history="1">
        <w:r w:rsidR="003478D4" w:rsidRPr="00D034F2">
          <w:rPr>
            <w:rStyle w:val="Hyperlink"/>
          </w:rPr>
          <w:t>jbadera@conwaynh.org,</w:t>
        </w:r>
      </w:hyperlink>
      <w:r>
        <w:t xml:space="preserve"> with </w:t>
      </w:r>
      <w:r w:rsidRPr="003C38DC">
        <w:rPr>
          <w:shd w:val="clear" w:color="auto" w:fill="FFFFFF" w:themeFill="background1"/>
        </w:rPr>
        <w:t>“RFQ Question –</w:t>
      </w:r>
      <w:r w:rsidR="003478D4" w:rsidRPr="003C38DC">
        <w:rPr>
          <w:shd w:val="clear" w:color="auto" w:fill="FFFFFF" w:themeFill="background1"/>
        </w:rPr>
        <w:t xml:space="preserve"> Outdoor Skate </w:t>
      </w:r>
      <w:r w:rsidRPr="003C38DC">
        <w:rPr>
          <w:shd w:val="clear" w:color="auto" w:fill="FFFFFF" w:themeFill="background1"/>
        </w:rPr>
        <w:t>P</w:t>
      </w:r>
      <w:r w:rsidR="003478D4" w:rsidRPr="003C38DC">
        <w:rPr>
          <w:shd w:val="clear" w:color="auto" w:fill="FFFFFF" w:themeFill="background1"/>
        </w:rPr>
        <w:t>ark”</w:t>
      </w:r>
      <w:r w:rsidRPr="003C38DC">
        <w:rPr>
          <w:shd w:val="clear" w:color="auto" w:fill="FFFFFF" w:themeFill="background1"/>
        </w:rPr>
        <w:t xml:space="preserve"> </w:t>
      </w:r>
      <w:r>
        <w:t>in the subject line.</w:t>
      </w:r>
      <w:r w:rsidR="00704780">
        <w:t xml:space="preserve"> </w:t>
      </w:r>
      <w:r>
        <w:t xml:space="preserve">All questions received and their corresponding responses will be issued as an addendum to this RFQ on the Town’s website. </w:t>
      </w:r>
      <w:r w:rsidR="003478D4">
        <w:t xml:space="preserve"> </w:t>
      </w:r>
      <w:r>
        <w:t>Prospective consultants shall be solel</w:t>
      </w:r>
      <w:hyperlink r:id="rId8">
        <w:r>
          <w:t>y responsible fo</w:t>
        </w:r>
      </w:hyperlink>
      <w:r>
        <w:t>r obtaining all questions and answers related to this RFQ.</w:t>
      </w:r>
    </w:p>
    <w:p w14:paraId="65137A36" w14:textId="09FADA1E" w:rsidR="001A32C3" w:rsidRDefault="00145C7E">
      <w:pPr>
        <w:pStyle w:val="BodyText"/>
        <w:spacing w:before="117"/>
        <w:ind w:left="120" w:right="68"/>
      </w:pPr>
      <w:r>
        <w:t>Qualification Statements are due at the Town of Conway, N</w:t>
      </w:r>
      <w:r w:rsidR="00704780">
        <w:t>ew Hampshire</w:t>
      </w:r>
      <w:r>
        <w:t xml:space="preserve"> Town Hall located at 23 Main Street, Conway, NH 03818 no later </w:t>
      </w:r>
      <w:r w:rsidRPr="003C38DC">
        <w:t xml:space="preserve">than </w:t>
      </w:r>
      <w:r w:rsidR="003478D4" w:rsidRPr="003C38DC">
        <w:rPr>
          <w:u w:val="single"/>
        </w:rPr>
        <w:t>2:00</w:t>
      </w:r>
      <w:r w:rsidRPr="003C38DC">
        <w:rPr>
          <w:u w:val="single"/>
        </w:rPr>
        <w:t xml:space="preserve"> pm on </w:t>
      </w:r>
      <w:r w:rsidR="008245C0" w:rsidRPr="005503AD">
        <w:rPr>
          <w:u w:val="single"/>
        </w:rPr>
        <w:t>M</w:t>
      </w:r>
      <w:r w:rsidR="003478D4" w:rsidRPr="005503AD">
        <w:rPr>
          <w:u w:val="single"/>
        </w:rPr>
        <w:t xml:space="preserve">ay </w:t>
      </w:r>
      <w:r w:rsidR="00376946" w:rsidRPr="005503AD">
        <w:rPr>
          <w:u w:val="single"/>
        </w:rPr>
        <w:t>22</w:t>
      </w:r>
      <w:r w:rsidR="003478D4" w:rsidRPr="005503AD">
        <w:rPr>
          <w:u w:val="single"/>
        </w:rPr>
        <w:t>, 2025</w:t>
      </w:r>
      <w:r w:rsidRPr="005503AD">
        <w:t>.</w:t>
      </w:r>
      <w:r w:rsidR="00607E27">
        <w:t xml:space="preserve">  </w:t>
      </w:r>
      <w:r w:rsidRPr="003C38DC">
        <w:t>Six</w:t>
      </w:r>
      <w:r>
        <w:t xml:space="preserve"> (6) hard copies and one (1) electronic copy (in .pdf format on USB thumb drive) are required. Submissions will not be accepted via fax or email. Submissions received at the above address after this time will not be considered.</w:t>
      </w:r>
    </w:p>
    <w:p w14:paraId="37444D20" w14:textId="77777777" w:rsidR="001A32C3" w:rsidRDefault="00145C7E">
      <w:pPr>
        <w:pStyle w:val="BodyText"/>
        <w:spacing w:before="120"/>
        <w:ind w:left="120"/>
      </w:pPr>
      <w:r>
        <w:t>The submittal shall be entitled:</w:t>
      </w:r>
    </w:p>
    <w:p w14:paraId="524F977F" w14:textId="77777777" w:rsidR="001A32C3" w:rsidRDefault="00145C7E">
      <w:pPr>
        <w:pStyle w:val="Heading1"/>
        <w:spacing w:before="120"/>
        <w:ind w:left="1531"/>
      </w:pPr>
      <w:r>
        <w:rPr>
          <w:u w:val="single"/>
        </w:rPr>
        <w:t>REQUEST FOR QUALIFICATIONS –ENGINEERING CONSULTING SERVICES</w:t>
      </w:r>
    </w:p>
    <w:p w14:paraId="5273B8EE" w14:textId="77777777" w:rsidR="001A32C3" w:rsidRDefault="001A32C3">
      <w:pPr>
        <w:pStyle w:val="BodyText"/>
        <w:spacing w:before="10"/>
        <w:rPr>
          <w:b/>
          <w:sz w:val="31"/>
        </w:rPr>
      </w:pPr>
    </w:p>
    <w:p w14:paraId="4E9DCB0C" w14:textId="08442BCA" w:rsidR="00543A73" w:rsidRDefault="00543A73" w:rsidP="00543A73">
      <w:pPr>
        <w:spacing w:line="348" w:lineRule="auto"/>
        <w:ind w:left="3186" w:right="3178"/>
        <w:jc w:val="center"/>
        <w:rPr>
          <w:b/>
        </w:rPr>
      </w:pPr>
      <w:r w:rsidRPr="003C38DC">
        <w:rPr>
          <w:b/>
        </w:rPr>
        <w:t>Skate Park</w:t>
      </w:r>
      <w:r w:rsidR="009A3FE0" w:rsidRPr="003C38DC">
        <w:rPr>
          <w:b/>
        </w:rPr>
        <w:t xml:space="preserve"> </w:t>
      </w:r>
      <w:r w:rsidR="00145C7E" w:rsidRPr="003C38DC">
        <w:rPr>
          <w:b/>
        </w:rPr>
        <w:t>Pro</w:t>
      </w:r>
      <w:r w:rsidRPr="003C38DC">
        <w:rPr>
          <w:b/>
        </w:rPr>
        <w:t>ject</w:t>
      </w:r>
    </w:p>
    <w:p w14:paraId="3C8A5B7A" w14:textId="2A9BBE44" w:rsidR="001A32C3" w:rsidRDefault="00145C7E" w:rsidP="00543A73">
      <w:pPr>
        <w:spacing w:line="348" w:lineRule="auto"/>
        <w:ind w:left="3186" w:right="3178"/>
        <w:jc w:val="center"/>
        <w:rPr>
          <w:b/>
        </w:rPr>
      </w:pPr>
      <w:r>
        <w:rPr>
          <w:b/>
        </w:rPr>
        <w:t>Town of Conway, New Hampshire</w:t>
      </w:r>
    </w:p>
    <w:p w14:paraId="22E42912" w14:textId="77777777" w:rsidR="001A32C3" w:rsidRDefault="00145C7E">
      <w:pPr>
        <w:pStyle w:val="BodyText"/>
        <w:spacing w:line="266" w:lineRule="exact"/>
        <w:ind w:left="119"/>
      </w:pPr>
      <w:r>
        <w:t xml:space="preserve">Copies of the RFQ and any issued addenda can be obtained from the </w:t>
      </w:r>
      <w:hyperlink r:id="rId9">
        <w:r>
          <w:t>Town’s website.</w:t>
        </w:r>
      </w:hyperlink>
    </w:p>
    <w:p w14:paraId="26085189" w14:textId="77777777" w:rsidR="001A32C3" w:rsidRDefault="001A32C3">
      <w:pPr>
        <w:pStyle w:val="BodyText"/>
        <w:spacing w:before="8"/>
        <w:rPr>
          <w:sz w:val="19"/>
        </w:rPr>
      </w:pPr>
    </w:p>
    <w:p w14:paraId="282CBEE0" w14:textId="77777777" w:rsidR="001A32C3" w:rsidRDefault="00145C7E">
      <w:pPr>
        <w:pStyle w:val="Heading1"/>
        <w:ind w:left="120"/>
      </w:pPr>
      <w:r>
        <w:t>PROJECT BACKROUND/PURPOSE</w:t>
      </w:r>
    </w:p>
    <w:p w14:paraId="57A36380" w14:textId="313DFCD0" w:rsidR="0064673C" w:rsidRDefault="00145C7E" w:rsidP="0064673C">
      <w:pPr>
        <w:pStyle w:val="BodyText"/>
        <w:tabs>
          <w:tab w:val="left" w:pos="6995"/>
        </w:tabs>
        <w:spacing w:before="120"/>
        <w:ind w:left="119" w:right="324"/>
      </w:pPr>
      <w:r w:rsidRPr="003C38DC">
        <w:t>The</w:t>
      </w:r>
      <w:r w:rsidRPr="003C38DC">
        <w:rPr>
          <w:spacing w:val="-1"/>
        </w:rPr>
        <w:t xml:space="preserve"> </w:t>
      </w:r>
      <w:r w:rsidRPr="003C38DC">
        <w:t>Town</w:t>
      </w:r>
      <w:r w:rsidRPr="003C38DC">
        <w:rPr>
          <w:spacing w:val="-5"/>
        </w:rPr>
        <w:t xml:space="preserve"> </w:t>
      </w:r>
      <w:r w:rsidRPr="003C38DC">
        <w:t>of</w:t>
      </w:r>
      <w:r w:rsidRPr="003C38DC">
        <w:rPr>
          <w:spacing w:val="-4"/>
        </w:rPr>
        <w:t xml:space="preserve"> </w:t>
      </w:r>
      <w:r w:rsidRPr="003C38DC">
        <w:t>Conway,</w:t>
      </w:r>
      <w:r w:rsidRPr="003C38DC">
        <w:rPr>
          <w:spacing w:val="-1"/>
        </w:rPr>
        <w:t xml:space="preserve"> </w:t>
      </w:r>
      <w:r w:rsidRPr="003C38DC">
        <w:t>N</w:t>
      </w:r>
      <w:r w:rsidR="003C38DC" w:rsidRPr="003C38DC">
        <w:t>ew Hampshire</w:t>
      </w:r>
      <w:r w:rsidRPr="003C38DC">
        <w:rPr>
          <w:spacing w:val="-5"/>
        </w:rPr>
        <w:t xml:space="preserve"> </w:t>
      </w:r>
      <w:r w:rsidR="003C38DC" w:rsidRPr="003C38DC">
        <w:t xml:space="preserve">is looking to construct and outdoor </w:t>
      </w:r>
      <w:r w:rsidR="00543A73" w:rsidRPr="003C38DC">
        <w:t>Skate Park</w:t>
      </w:r>
      <w:r w:rsidR="003C38DC">
        <w:t xml:space="preserve"> on Town </w:t>
      </w:r>
      <w:r w:rsidR="003C38DC" w:rsidRPr="003C38DC">
        <w:t>owned land</w:t>
      </w:r>
      <w:r w:rsidRPr="003C38DC">
        <w:t>.</w:t>
      </w:r>
      <w:r w:rsidR="00B0536A" w:rsidRPr="003C38DC">
        <w:t xml:space="preserve">  This project includes </w:t>
      </w:r>
      <w:r w:rsidR="004B77EA">
        <w:t>site</w:t>
      </w:r>
      <w:r w:rsidR="00B0536A" w:rsidRPr="003C38DC">
        <w:t xml:space="preserve"> design, permitting, and </w:t>
      </w:r>
      <w:r w:rsidR="004B77EA">
        <w:t xml:space="preserve">management of </w:t>
      </w:r>
      <w:r w:rsidR="00B0536A" w:rsidRPr="003C38DC">
        <w:t xml:space="preserve">construction </w:t>
      </w:r>
      <w:r w:rsidR="003C38DC" w:rsidRPr="003C38DC">
        <w:t>for the</w:t>
      </w:r>
      <w:r w:rsidR="00EA0699" w:rsidRPr="003C38DC">
        <w:t xml:space="preserve"> Skate Park with supporting amenities and parking</w:t>
      </w:r>
      <w:r w:rsidR="00B0536A" w:rsidRPr="003C38DC">
        <w:t xml:space="preserve">. The </w:t>
      </w:r>
      <w:r w:rsidR="00EA0699" w:rsidRPr="003C38DC">
        <w:t>park will have a footprint of approximately 10,000 square feet and will be constructed above ground.</w:t>
      </w:r>
      <w:r w:rsidR="004B77EA">
        <w:t xml:space="preserve"> </w:t>
      </w:r>
    </w:p>
    <w:p w14:paraId="06715A12" w14:textId="1C2F21FB" w:rsidR="001A32C3" w:rsidRDefault="0064673C" w:rsidP="004B77EA">
      <w:pPr>
        <w:pStyle w:val="BodyText"/>
        <w:tabs>
          <w:tab w:val="left" w:pos="6995"/>
        </w:tabs>
        <w:spacing w:before="120"/>
        <w:ind w:left="119" w:right="324"/>
        <w:sectPr w:rsidR="001A32C3">
          <w:footerReference w:type="default" r:id="rId10"/>
          <w:type w:val="continuous"/>
          <w:pgSz w:w="12240" w:h="15840"/>
          <w:pgMar w:top="1420" w:right="1440" w:bottom="280" w:left="1320" w:header="720" w:footer="720" w:gutter="0"/>
          <w:cols w:space="720"/>
        </w:sectPr>
      </w:pPr>
      <w:r>
        <w:t>T</w:t>
      </w:r>
      <w:r w:rsidR="00145C7E">
        <w:t xml:space="preserve">he Town seeks engineering consulting services to provide the design and construction services for </w:t>
      </w:r>
      <w:r w:rsidR="00145C7E" w:rsidRPr="005503AD">
        <w:t>this project.</w:t>
      </w:r>
      <w:r w:rsidR="004B77EA" w:rsidRPr="005503AD">
        <w:t xml:space="preserve"> Preliminary plans have been developed for the Skate Park layout. This RFQ is focused on a scope of services </w:t>
      </w:r>
      <w:r w:rsidR="001A0D38" w:rsidRPr="005503AD">
        <w:t>for</w:t>
      </w:r>
      <w:r w:rsidR="004B77EA" w:rsidRPr="005503AD">
        <w:t xml:space="preserve"> design </w:t>
      </w:r>
      <w:r w:rsidR="001A0D38" w:rsidRPr="005503AD">
        <w:t>of</w:t>
      </w:r>
      <w:r w:rsidR="004B77EA" w:rsidRPr="005503AD">
        <w:t xml:space="preserve"> site grading, drainage, and other applicable site work necessary to incorporate the park</w:t>
      </w:r>
      <w:r w:rsidR="001A0D38" w:rsidRPr="005503AD">
        <w:t xml:space="preserve"> layout</w:t>
      </w:r>
      <w:r w:rsidR="004B77EA" w:rsidRPr="005503AD">
        <w:t xml:space="preserve"> into a construction ready plan set. </w:t>
      </w:r>
    </w:p>
    <w:p w14:paraId="45991491" w14:textId="77777777" w:rsidR="001A32C3" w:rsidRDefault="001A32C3">
      <w:pPr>
        <w:pStyle w:val="BodyText"/>
        <w:spacing w:before="11"/>
        <w:rPr>
          <w:b/>
          <w:sz w:val="16"/>
        </w:rPr>
      </w:pPr>
    </w:p>
    <w:p w14:paraId="1CB6E914" w14:textId="2BCE6FBB" w:rsidR="001A32C3" w:rsidRDefault="00145C7E">
      <w:pPr>
        <w:pStyle w:val="BodyText"/>
        <w:ind w:left="100"/>
      </w:pPr>
      <w:r>
        <w:t>The proposed project timeline</w:t>
      </w:r>
      <w:r w:rsidR="00A5505F">
        <w:t xml:space="preserve">* </w:t>
      </w:r>
      <w:r>
        <w:t>is as follows:</w:t>
      </w:r>
    </w:p>
    <w:p w14:paraId="3018550C" w14:textId="77777777" w:rsidR="001A32C3" w:rsidRDefault="001A32C3">
      <w:pPr>
        <w:pStyle w:val="BodyText"/>
        <w:spacing w:before="3"/>
        <w:rPr>
          <w:sz w:val="24"/>
        </w:rPr>
      </w:pPr>
    </w:p>
    <w:tbl>
      <w:tblPr>
        <w:tblW w:w="1035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72"/>
        <w:gridCol w:w="3880"/>
      </w:tblGrid>
      <w:tr w:rsidR="001A32C3" w14:paraId="0E121B04" w14:textId="77777777" w:rsidTr="00113285">
        <w:trPr>
          <w:trHeight w:hRule="exact" w:val="285"/>
        </w:trPr>
        <w:tc>
          <w:tcPr>
            <w:tcW w:w="6472" w:type="dxa"/>
          </w:tcPr>
          <w:p w14:paraId="30836A5A" w14:textId="77777777" w:rsidR="001A32C3" w:rsidRDefault="00145C7E">
            <w:pPr>
              <w:pStyle w:val="TableParagraph"/>
              <w:rPr>
                <w:b/>
              </w:rPr>
            </w:pPr>
            <w:r>
              <w:rPr>
                <w:b/>
              </w:rPr>
              <w:t>Milestones:</w:t>
            </w:r>
          </w:p>
        </w:tc>
        <w:tc>
          <w:tcPr>
            <w:tcW w:w="3880" w:type="dxa"/>
          </w:tcPr>
          <w:p w14:paraId="3C93D2FD" w14:textId="77777777" w:rsidR="001A32C3" w:rsidRDefault="00145C7E">
            <w:pPr>
              <w:pStyle w:val="TableParagraph"/>
              <w:rPr>
                <w:b/>
              </w:rPr>
            </w:pPr>
            <w:r>
              <w:rPr>
                <w:b/>
              </w:rPr>
              <w:t>Expected Date:</w:t>
            </w:r>
          </w:p>
        </w:tc>
      </w:tr>
      <w:tr w:rsidR="001A32C3" w:rsidRPr="003C38DC" w14:paraId="6321A539" w14:textId="77777777" w:rsidTr="00113285">
        <w:trPr>
          <w:trHeight w:hRule="exact" w:val="287"/>
        </w:trPr>
        <w:tc>
          <w:tcPr>
            <w:tcW w:w="6472" w:type="dxa"/>
          </w:tcPr>
          <w:p w14:paraId="0DCEB0D7" w14:textId="749A64B1" w:rsidR="001A32C3" w:rsidRPr="003C38DC" w:rsidRDefault="00145C7E">
            <w:pPr>
              <w:pStyle w:val="TableParagraph"/>
              <w:spacing w:before="1" w:line="240" w:lineRule="auto"/>
            </w:pPr>
            <w:r w:rsidRPr="003C38DC">
              <w:t xml:space="preserve">Advertise </w:t>
            </w:r>
            <w:r w:rsidR="004B77EA">
              <w:t xml:space="preserve">RFQ </w:t>
            </w:r>
            <w:r w:rsidRPr="003C38DC">
              <w:t>for Engineering Services</w:t>
            </w:r>
          </w:p>
        </w:tc>
        <w:tc>
          <w:tcPr>
            <w:tcW w:w="3880" w:type="dxa"/>
          </w:tcPr>
          <w:p w14:paraId="4D62D211" w14:textId="0543081E" w:rsidR="001A32C3" w:rsidRPr="003C38DC" w:rsidRDefault="000B4034">
            <w:pPr>
              <w:pStyle w:val="TableParagraph"/>
              <w:spacing w:before="1" w:line="240" w:lineRule="auto"/>
            </w:pPr>
            <w:r w:rsidRPr="003C38DC">
              <w:t>Ma</w:t>
            </w:r>
            <w:r w:rsidR="001C5BF9" w:rsidRPr="003C38DC">
              <w:t xml:space="preserve">y </w:t>
            </w:r>
            <w:r w:rsidR="00E50D17">
              <w:t>1, 2025</w:t>
            </w:r>
          </w:p>
        </w:tc>
      </w:tr>
      <w:tr w:rsidR="001A32C3" w:rsidRPr="003C38DC" w14:paraId="7FB7AE7A" w14:textId="77777777" w:rsidTr="00113285">
        <w:trPr>
          <w:trHeight w:hRule="exact" w:val="285"/>
        </w:trPr>
        <w:tc>
          <w:tcPr>
            <w:tcW w:w="6472" w:type="dxa"/>
          </w:tcPr>
          <w:p w14:paraId="1CCC6DC0" w14:textId="0B9EFC83" w:rsidR="001A32C3" w:rsidRPr="005503AD" w:rsidRDefault="00CC51AF">
            <w:pPr>
              <w:pStyle w:val="TableParagraph"/>
            </w:pPr>
            <w:r w:rsidRPr="005503AD">
              <w:t xml:space="preserve">RFQ </w:t>
            </w:r>
            <w:r w:rsidR="004B77EA" w:rsidRPr="005503AD">
              <w:t xml:space="preserve">Proposals </w:t>
            </w:r>
            <w:r w:rsidRPr="005503AD">
              <w:t>Due</w:t>
            </w:r>
          </w:p>
        </w:tc>
        <w:tc>
          <w:tcPr>
            <w:tcW w:w="3880" w:type="dxa"/>
          </w:tcPr>
          <w:p w14:paraId="699B23C2" w14:textId="0DC9C827" w:rsidR="001A32C3" w:rsidRPr="005503AD" w:rsidRDefault="008245C0">
            <w:pPr>
              <w:pStyle w:val="TableParagraph"/>
            </w:pPr>
            <w:r w:rsidRPr="005503AD">
              <w:t>Ma</w:t>
            </w:r>
            <w:r w:rsidR="001C5BF9" w:rsidRPr="005503AD">
              <w:t xml:space="preserve">y </w:t>
            </w:r>
            <w:r w:rsidR="00376946" w:rsidRPr="005503AD">
              <w:t>22</w:t>
            </w:r>
            <w:r w:rsidR="001C5BF9" w:rsidRPr="005503AD">
              <w:t>, 2025</w:t>
            </w:r>
          </w:p>
        </w:tc>
      </w:tr>
      <w:tr w:rsidR="001A32C3" w:rsidRPr="003C38DC" w14:paraId="1F8B4244" w14:textId="77777777" w:rsidTr="00113285">
        <w:trPr>
          <w:trHeight w:hRule="exact" w:val="285"/>
        </w:trPr>
        <w:tc>
          <w:tcPr>
            <w:tcW w:w="6472" w:type="dxa"/>
          </w:tcPr>
          <w:p w14:paraId="44AD78D4" w14:textId="77777777" w:rsidR="001A32C3" w:rsidRPr="003C38DC" w:rsidRDefault="00145C7E">
            <w:pPr>
              <w:pStyle w:val="TableParagraph"/>
            </w:pPr>
            <w:r w:rsidRPr="003C38DC">
              <w:t>Award Engineering Contract</w:t>
            </w:r>
          </w:p>
        </w:tc>
        <w:tc>
          <w:tcPr>
            <w:tcW w:w="3880" w:type="dxa"/>
          </w:tcPr>
          <w:p w14:paraId="4E013641" w14:textId="59267358" w:rsidR="001A32C3" w:rsidRPr="003C38DC" w:rsidRDefault="00A56346">
            <w:pPr>
              <w:pStyle w:val="TableParagraph"/>
            </w:pPr>
            <w:r w:rsidRPr="003C38DC">
              <w:t>June 1</w:t>
            </w:r>
            <w:r w:rsidR="00E50D17">
              <w:t>5</w:t>
            </w:r>
            <w:r w:rsidRPr="003C38DC">
              <w:t>, 2025</w:t>
            </w:r>
          </w:p>
        </w:tc>
      </w:tr>
      <w:tr w:rsidR="001A32C3" w:rsidRPr="003C38DC" w14:paraId="683D7989" w14:textId="77777777" w:rsidTr="00113285">
        <w:trPr>
          <w:trHeight w:hRule="exact" w:val="285"/>
        </w:trPr>
        <w:tc>
          <w:tcPr>
            <w:tcW w:w="6472" w:type="dxa"/>
          </w:tcPr>
          <w:p w14:paraId="3C79FEB3" w14:textId="77777777" w:rsidR="001A32C3" w:rsidRPr="003C38DC" w:rsidRDefault="00145C7E">
            <w:pPr>
              <w:pStyle w:val="TableParagraph"/>
            </w:pPr>
            <w:r w:rsidRPr="003C38DC">
              <w:t>Preliminary Engineering</w:t>
            </w:r>
          </w:p>
        </w:tc>
        <w:tc>
          <w:tcPr>
            <w:tcW w:w="3880" w:type="dxa"/>
          </w:tcPr>
          <w:p w14:paraId="2F2CE442" w14:textId="014E4C76" w:rsidR="001A32C3" w:rsidRPr="003C38DC" w:rsidRDefault="00CC51AF">
            <w:pPr>
              <w:pStyle w:val="TableParagraph"/>
            </w:pPr>
            <w:r w:rsidRPr="003C38DC">
              <w:t>Ju</w:t>
            </w:r>
            <w:r w:rsidR="00E50D17">
              <w:t>ne 16, 2025</w:t>
            </w:r>
            <w:r w:rsidR="00607E27">
              <w:t xml:space="preserve"> </w:t>
            </w:r>
            <w:r w:rsidR="00A56346" w:rsidRPr="003C38DC">
              <w:t>–</w:t>
            </w:r>
            <w:r w:rsidR="000B4034" w:rsidRPr="003C38DC">
              <w:t xml:space="preserve"> </w:t>
            </w:r>
            <w:r w:rsidR="00E50D17">
              <w:t>August</w:t>
            </w:r>
            <w:r w:rsidR="00145C7E" w:rsidRPr="003C38DC">
              <w:t xml:space="preserve"> 202</w:t>
            </w:r>
            <w:r w:rsidR="00A56346" w:rsidRPr="003C38DC">
              <w:t>5</w:t>
            </w:r>
          </w:p>
        </w:tc>
      </w:tr>
      <w:tr w:rsidR="001A32C3" w:rsidRPr="003C38DC" w14:paraId="47F9DAFC" w14:textId="77777777" w:rsidTr="00113285">
        <w:trPr>
          <w:trHeight w:hRule="exact" w:val="285"/>
        </w:trPr>
        <w:tc>
          <w:tcPr>
            <w:tcW w:w="6472" w:type="dxa"/>
          </w:tcPr>
          <w:p w14:paraId="196C7A80" w14:textId="6D49EE1A" w:rsidR="001A32C3" w:rsidRPr="003C38DC" w:rsidRDefault="000B4034">
            <w:pPr>
              <w:pStyle w:val="TableParagraph"/>
            </w:pPr>
            <w:r w:rsidRPr="003C38DC">
              <w:t>Final Engineering</w:t>
            </w:r>
          </w:p>
        </w:tc>
        <w:tc>
          <w:tcPr>
            <w:tcW w:w="3880" w:type="dxa"/>
          </w:tcPr>
          <w:p w14:paraId="71A45265" w14:textId="3AC412F8" w:rsidR="001A32C3" w:rsidRPr="003C38DC" w:rsidRDefault="00E50D17">
            <w:pPr>
              <w:pStyle w:val="TableParagraph"/>
            </w:pPr>
            <w:r>
              <w:t xml:space="preserve">September </w:t>
            </w:r>
            <w:r w:rsidR="000B4034" w:rsidRPr="003C38DC">
              <w:t>202</w:t>
            </w:r>
            <w:r w:rsidR="00A56346" w:rsidRPr="003C38DC">
              <w:t>5</w:t>
            </w:r>
            <w:r w:rsidR="000B4034" w:rsidRPr="003C38DC">
              <w:t xml:space="preserve"> –</w:t>
            </w:r>
            <w:r w:rsidR="00A56346" w:rsidRPr="003C38DC">
              <w:t xml:space="preserve"> </w:t>
            </w:r>
            <w:r w:rsidR="00376946">
              <w:t>December</w:t>
            </w:r>
            <w:r w:rsidR="000B4034" w:rsidRPr="003C38DC">
              <w:t xml:space="preserve"> 202</w:t>
            </w:r>
            <w:r w:rsidR="00376946">
              <w:t>5</w:t>
            </w:r>
          </w:p>
        </w:tc>
      </w:tr>
      <w:tr w:rsidR="001A32C3" w:rsidRPr="003C38DC" w14:paraId="67A1E39C" w14:textId="77777777" w:rsidTr="00113285">
        <w:trPr>
          <w:trHeight w:hRule="exact" w:val="287"/>
        </w:trPr>
        <w:tc>
          <w:tcPr>
            <w:tcW w:w="6472" w:type="dxa"/>
          </w:tcPr>
          <w:p w14:paraId="5752DDC5" w14:textId="7B1D1BB7" w:rsidR="001A32C3" w:rsidRPr="003C38DC" w:rsidRDefault="004B77EA">
            <w:pPr>
              <w:pStyle w:val="TableParagraph"/>
              <w:spacing w:before="1" w:line="240" w:lineRule="auto"/>
            </w:pPr>
            <w:r>
              <w:t xml:space="preserve">Development </w:t>
            </w:r>
            <w:r w:rsidR="00376946">
              <w:t xml:space="preserve">and </w:t>
            </w:r>
            <w:r w:rsidR="000B4034" w:rsidRPr="003C38DC">
              <w:t>Advertisement for Bids</w:t>
            </w:r>
          </w:p>
        </w:tc>
        <w:tc>
          <w:tcPr>
            <w:tcW w:w="3880" w:type="dxa"/>
          </w:tcPr>
          <w:p w14:paraId="2112C1CF" w14:textId="0E2F9E51" w:rsidR="001A32C3" w:rsidRPr="003C38DC" w:rsidRDefault="00376946">
            <w:pPr>
              <w:pStyle w:val="TableParagraph"/>
              <w:spacing w:before="1" w:line="240" w:lineRule="auto"/>
            </w:pPr>
            <w:r>
              <w:t xml:space="preserve">February </w:t>
            </w:r>
            <w:r w:rsidR="00A56346" w:rsidRPr="003C38DC">
              <w:t>1</w:t>
            </w:r>
            <w:r w:rsidR="00CC51AF" w:rsidRPr="003C38DC">
              <w:t xml:space="preserve">, </w:t>
            </w:r>
            <w:r w:rsidR="000B4034" w:rsidRPr="003C38DC">
              <w:t>202</w:t>
            </w:r>
            <w:r w:rsidR="00A56346" w:rsidRPr="003C38DC">
              <w:t>6</w:t>
            </w:r>
          </w:p>
        </w:tc>
      </w:tr>
      <w:tr w:rsidR="001A32C3" w:rsidRPr="003C38DC" w14:paraId="6A4ED5B1" w14:textId="77777777" w:rsidTr="00113285">
        <w:trPr>
          <w:trHeight w:hRule="exact" w:val="285"/>
        </w:trPr>
        <w:tc>
          <w:tcPr>
            <w:tcW w:w="6472" w:type="dxa"/>
          </w:tcPr>
          <w:p w14:paraId="48A5C777" w14:textId="77777777" w:rsidR="001A32C3" w:rsidRPr="003C38DC" w:rsidRDefault="000B4034">
            <w:pPr>
              <w:pStyle w:val="TableParagraph"/>
            </w:pPr>
            <w:r w:rsidRPr="003C38DC">
              <w:t>Pre-Bid Meeting</w:t>
            </w:r>
          </w:p>
        </w:tc>
        <w:tc>
          <w:tcPr>
            <w:tcW w:w="3880" w:type="dxa"/>
          </w:tcPr>
          <w:p w14:paraId="1AE1FA5F" w14:textId="273B73CE" w:rsidR="001A32C3" w:rsidRPr="003C38DC" w:rsidRDefault="00A56346" w:rsidP="00A56346">
            <w:pPr>
              <w:pStyle w:val="TableParagraph"/>
              <w:ind w:left="0"/>
            </w:pPr>
            <w:r w:rsidRPr="003C38DC">
              <w:t xml:space="preserve">  February </w:t>
            </w:r>
            <w:r w:rsidR="00CC51AF" w:rsidRPr="003C38DC">
              <w:t>15, 202</w:t>
            </w:r>
            <w:r w:rsidRPr="003C38DC">
              <w:t>6</w:t>
            </w:r>
          </w:p>
        </w:tc>
      </w:tr>
      <w:tr w:rsidR="001A32C3" w:rsidRPr="003C38DC" w14:paraId="143212DF" w14:textId="77777777" w:rsidTr="00113285">
        <w:trPr>
          <w:trHeight w:hRule="exact" w:val="285"/>
        </w:trPr>
        <w:tc>
          <w:tcPr>
            <w:tcW w:w="6472" w:type="dxa"/>
          </w:tcPr>
          <w:p w14:paraId="6D68D691" w14:textId="77777777" w:rsidR="001A32C3" w:rsidRPr="003C38DC" w:rsidRDefault="00145C7E">
            <w:pPr>
              <w:pStyle w:val="TableParagraph"/>
            </w:pPr>
            <w:r w:rsidRPr="003C38DC">
              <w:t>Bid Opening</w:t>
            </w:r>
          </w:p>
        </w:tc>
        <w:tc>
          <w:tcPr>
            <w:tcW w:w="3880" w:type="dxa"/>
          </w:tcPr>
          <w:p w14:paraId="69FC6EC3" w14:textId="50EA4A07" w:rsidR="001A32C3" w:rsidRPr="003C38DC" w:rsidRDefault="007C2E4A">
            <w:pPr>
              <w:pStyle w:val="TableParagraph"/>
            </w:pPr>
            <w:r w:rsidRPr="003C38DC">
              <w:t>March</w:t>
            </w:r>
            <w:r w:rsidR="00CC51AF" w:rsidRPr="003C38DC">
              <w:t xml:space="preserve"> 1, 202</w:t>
            </w:r>
            <w:r w:rsidR="00A56346" w:rsidRPr="003C38DC">
              <w:t>6</w:t>
            </w:r>
          </w:p>
        </w:tc>
      </w:tr>
      <w:tr w:rsidR="001A32C3" w:rsidRPr="003C38DC" w14:paraId="61E3F293" w14:textId="77777777" w:rsidTr="00113285">
        <w:trPr>
          <w:trHeight w:hRule="exact" w:val="285"/>
        </w:trPr>
        <w:tc>
          <w:tcPr>
            <w:tcW w:w="6472" w:type="dxa"/>
          </w:tcPr>
          <w:p w14:paraId="600ABB4B" w14:textId="77777777" w:rsidR="001A32C3" w:rsidRPr="003C38DC" w:rsidRDefault="00145C7E">
            <w:pPr>
              <w:pStyle w:val="TableParagraph"/>
            </w:pPr>
            <w:r w:rsidRPr="003C38DC">
              <w:t>Construction Contract Award</w:t>
            </w:r>
          </w:p>
        </w:tc>
        <w:tc>
          <w:tcPr>
            <w:tcW w:w="3880" w:type="dxa"/>
          </w:tcPr>
          <w:p w14:paraId="16C014A0" w14:textId="4F9128F2" w:rsidR="001A32C3" w:rsidRPr="003C38DC" w:rsidRDefault="007C2E4A">
            <w:pPr>
              <w:pStyle w:val="TableParagraph"/>
            </w:pPr>
            <w:r w:rsidRPr="003C38DC">
              <w:t xml:space="preserve">March </w:t>
            </w:r>
            <w:r w:rsidR="00A56346" w:rsidRPr="003C38DC">
              <w:t>15</w:t>
            </w:r>
            <w:r w:rsidR="00CC51AF" w:rsidRPr="003C38DC">
              <w:t>, 202</w:t>
            </w:r>
            <w:r w:rsidR="00A56346" w:rsidRPr="003C38DC">
              <w:t>6</w:t>
            </w:r>
          </w:p>
        </w:tc>
      </w:tr>
      <w:tr w:rsidR="001A32C3" w:rsidRPr="003C38DC" w14:paraId="592F563E" w14:textId="77777777" w:rsidTr="00113285">
        <w:trPr>
          <w:trHeight w:hRule="exact" w:val="287"/>
        </w:trPr>
        <w:tc>
          <w:tcPr>
            <w:tcW w:w="6472" w:type="dxa"/>
          </w:tcPr>
          <w:p w14:paraId="00DDD0F1" w14:textId="77777777" w:rsidR="001A32C3" w:rsidRPr="003C38DC" w:rsidRDefault="00145C7E">
            <w:pPr>
              <w:pStyle w:val="TableParagraph"/>
              <w:spacing w:before="1" w:line="240" w:lineRule="auto"/>
            </w:pPr>
            <w:r w:rsidRPr="003C38DC">
              <w:t>Pre-Construction Conference</w:t>
            </w:r>
          </w:p>
        </w:tc>
        <w:tc>
          <w:tcPr>
            <w:tcW w:w="3880" w:type="dxa"/>
          </w:tcPr>
          <w:p w14:paraId="58A5515E" w14:textId="099D11B9" w:rsidR="001A32C3" w:rsidRPr="003C38DC" w:rsidRDefault="003C38DC">
            <w:pPr>
              <w:pStyle w:val="TableParagraph"/>
              <w:spacing w:before="1" w:line="240" w:lineRule="auto"/>
            </w:pPr>
            <w:r>
              <w:t>March 30</w:t>
            </w:r>
            <w:r w:rsidR="00A56346" w:rsidRPr="003C38DC">
              <w:t>,</w:t>
            </w:r>
            <w:r w:rsidR="00CC51AF" w:rsidRPr="003C38DC">
              <w:t xml:space="preserve"> 202</w:t>
            </w:r>
            <w:r w:rsidR="00A56346" w:rsidRPr="003C38DC">
              <w:t>6</w:t>
            </w:r>
          </w:p>
        </w:tc>
      </w:tr>
      <w:tr w:rsidR="001A32C3" w:rsidRPr="003C38DC" w14:paraId="5487CB90" w14:textId="77777777" w:rsidTr="00113285">
        <w:trPr>
          <w:trHeight w:hRule="exact" w:val="285"/>
        </w:trPr>
        <w:tc>
          <w:tcPr>
            <w:tcW w:w="6472" w:type="dxa"/>
          </w:tcPr>
          <w:p w14:paraId="080C7EB0" w14:textId="77777777" w:rsidR="001A32C3" w:rsidRPr="003C38DC" w:rsidRDefault="00145C7E">
            <w:pPr>
              <w:pStyle w:val="TableParagraph"/>
            </w:pPr>
            <w:r w:rsidRPr="003C38DC">
              <w:t>Issuance of Notice to Proceed</w:t>
            </w:r>
          </w:p>
        </w:tc>
        <w:tc>
          <w:tcPr>
            <w:tcW w:w="3880" w:type="dxa"/>
          </w:tcPr>
          <w:p w14:paraId="19B7764F" w14:textId="77777777" w:rsidR="001A32C3" w:rsidRDefault="00A56346" w:rsidP="00A56346">
            <w:pPr>
              <w:pStyle w:val="TableParagraph"/>
              <w:ind w:left="0"/>
            </w:pPr>
            <w:r w:rsidRPr="003C38DC">
              <w:t xml:space="preserve"> </w:t>
            </w:r>
            <w:r w:rsidR="007C2E4A" w:rsidRPr="003C38DC">
              <w:t xml:space="preserve"> April </w:t>
            </w:r>
            <w:r w:rsidR="00CC51AF" w:rsidRPr="003C38DC">
              <w:t>1</w:t>
            </w:r>
            <w:r w:rsidR="003C38DC">
              <w:t>3</w:t>
            </w:r>
            <w:r w:rsidR="00CC51AF" w:rsidRPr="003C38DC">
              <w:t>, 202</w:t>
            </w:r>
            <w:r w:rsidRPr="003C38DC">
              <w:t>6</w:t>
            </w:r>
          </w:p>
          <w:p w14:paraId="6264EA92" w14:textId="2A0B3CC2" w:rsidR="002858B9" w:rsidRPr="003C38DC" w:rsidRDefault="002858B9" w:rsidP="00A56346">
            <w:pPr>
              <w:pStyle w:val="TableParagraph"/>
              <w:ind w:left="0"/>
            </w:pPr>
          </w:p>
        </w:tc>
      </w:tr>
      <w:tr w:rsidR="001A32C3" w:rsidRPr="003C38DC" w14:paraId="48441BD0" w14:textId="77777777" w:rsidTr="00113285">
        <w:trPr>
          <w:trHeight w:hRule="exact" w:val="285"/>
        </w:trPr>
        <w:tc>
          <w:tcPr>
            <w:tcW w:w="6472" w:type="dxa"/>
          </w:tcPr>
          <w:p w14:paraId="78993C0F" w14:textId="51C05B23" w:rsidR="001A32C3" w:rsidRPr="003C38DC" w:rsidRDefault="002858B9">
            <w:pPr>
              <w:pStyle w:val="TableParagraph"/>
            </w:pPr>
            <w:r>
              <w:t>Construction Phase</w:t>
            </w:r>
          </w:p>
        </w:tc>
        <w:tc>
          <w:tcPr>
            <w:tcW w:w="3880" w:type="dxa"/>
          </w:tcPr>
          <w:p w14:paraId="29A2091B" w14:textId="65C43A71" w:rsidR="001A32C3" w:rsidRPr="003C38DC" w:rsidRDefault="002858B9">
            <w:pPr>
              <w:pStyle w:val="TableParagraph"/>
            </w:pPr>
            <w:r>
              <w:t>April 14, 2026 – September 21, 2026</w:t>
            </w:r>
          </w:p>
        </w:tc>
      </w:tr>
      <w:tr w:rsidR="002858B9" w:rsidRPr="003C38DC" w14:paraId="5052D865" w14:textId="77777777" w:rsidTr="00113285">
        <w:trPr>
          <w:trHeight w:hRule="exact" w:val="285"/>
        </w:trPr>
        <w:tc>
          <w:tcPr>
            <w:tcW w:w="6472" w:type="dxa"/>
          </w:tcPr>
          <w:p w14:paraId="19FC7B12" w14:textId="4D5EFE9B" w:rsidR="002858B9" w:rsidRPr="003C38DC" w:rsidRDefault="002858B9">
            <w:pPr>
              <w:pStyle w:val="TableParagraph"/>
            </w:pPr>
            <w:r w:rsidRPr="003C38DC">
              <w:t>Substantial Completion</w:t>
            </w:r>
            <w:r>
              <w:t xml:space="preserve"> of Construction</w:t>
            </w:r>
          </w:p>
        </w:tc>
        <w:tc>
          <w:tcPr>
            <w:tcW w:w="3880" w:type="dxa"/>
          </w:tcPr>
          <w:p w14:paraId="060A32FD" w14:textId="1F61415A" w:rsidR="002858B9" w:rsidRDefault="002858B9">
            <w:pPr>
              <w:pStyle w:val="TableParagraph"/>
            </w:pPr>
            <w:r>
              <w:t>September 2</w:t>
            </w:r>
            <w:r w:rsidR="007F3099">
              <w:t>1</w:t>
            </w:r>
            <w:r>
              <w:t xml:space="preserve">, 2026 – </w:t>
            </w:r>
            <w:r w:rsidR="00113285">
              <w:t>October 2</w:t>
            </w:r>
            <w:r w:rsidR="007F3099">
              <w:t>1</w:t>
            </w:r>
            <w:r w:rsidR="00113285">
              <w:t>,</w:t>
            </w:r>
            <w:r w:rsidR="00113285" w:rsidRPr="003C38DC">
              <w:t xml:space="preserve"> 2026</w:t>
            </w:r>
            <w:r w:rsidR="00113285">
              <w:t xml:space="preserve"> </w:t>
            </w:r>
            <w:r w:rsidR="00113285" w:rsidRPr="003C38DC">
              <w:t xml:space="preserve"> </w:t>
            </w:r>
            <w:r w:rsidR="00113285">
              <w:t>2</w:t>
            </w:r>
            <w:r w:rsidR="00113285" w:rsidRPr="003C38DC">
              <w:t>2026</w:t>
            </w:r>
            <w:r w:rsidR="00113285">
              <w:t>22</w:t>
            </w:r>
            <w:r w:rsidR="00113285" w:rsidRPr="003C38DC">
              <w:t>2026</w:t>
            </w:r>
            <w:r w:rsidR="00113285">
              <w:t>o</w:t>
            </w:r>
            <w:r>
              <w:t>OctobeOt21212202222026202026</w:t>
            </w:r>
          </w:p>
        </w:tc>
      </w:tr>
      <w:tr w:rsidR="001A32C3" w:rsidRPr="003C38DC" w14:paraId="629FB8C5" w14:textId="77777777" w:rsidTr="00113285">
        <w:trPr>
          <w:trHeight w:hRule="exact" w:val="287"/>
        </w:trPr>
        <w:tc>
          <w:tcPr>
            <w:tcW w:w="6472" w:type="dxa"/>
          </w:tcPr>
          <w:p w14:paraId="77EBCD94" w14:textId="3E0EBEAD" w:rsidR="001A32C3" w:rsidRPr="003C38DC" w:rsidRDefault="00145C7E">
            <w:pPr>
              <w:pStyle w:val="TableParagraph"/>
            </w:pPr>
            <w:r w:rsidRPr="003C38DC">
              <w:t xml:space="preserve">Final Completing/Acceptance </w:t>
            </w:r>
            <w:r w:rsidR="001B65E6" w:rsidRPr="003C38DC">
              <w:t>by</w:t>
            </w:r>
            <w:r w:rsidRPr="003C38DC">
              <w:t xml:space="preserve"> Town of </w:t>
            </w:r>
            <w:r w:rsidR="009A3FE0" w:rsidRPr="003C38DC">
              <w:t>Conway</w:t>
            </w:r>
          </w:p>
        </w:tc>
        <w:tc>
          <w:tcPr>
            <w:tcW w:w="3880" w:type="dxa"/>
          </w:tcPr>
          <w:p w14:paraId="2C3AB0DC" w14:textId="02BFA232" w:rsidR="001A32C3" w:rsidRPr="003C38DC" w:rsidRDefault="003C38DC">
            <w:pPr>
              <w:pStyle w:val="TableParagraph"/>
            </w:pPr>
            <w:r>
              <w:t>October 2</w:t>
            </w:r>
            <w:r w:rsidR="0071387D">
              <w:t>2</w:t>
            </w:r>
            <w:r>
              <w:t>,</w:t>
            </w:r>
            <w:r w:rsidR="00CC51AF" w:rsidRPr="003C38DC">
              <w:t xml:space="preserve"> 202</w:t>
            </w:r>
            <w:r w:rsidR="00A56346" w:rsidRPr="003C38DC">
              <w:t>6</w:t>
            </w:r>
          </w:p>
        </w:tc>
      </w:tr>
    </w:tbl>
    <w:p w14:paraId="24803708" w14:textId="2C02315D" w:rsidR="001A32C3" w:rsidRPr="00A5505F" w:rsidRDefault="00A5505F" w:rsidP="00A5505F">
      <w:pPr>
        <w:pStyle w:val="BodyText"/>
        <w:ind w:left="435"/>
        <w:rPr>
          <w:sz w:val="20"/>
          <w:szCs w:val="20"/>
        </w:rPr>
      </w:pPr>
      <w:r w:rsidRPr="003C38DC">
        <w:rPr>
          <w:sz w:val="20"/>
          <w:szCs w:val="20"/>
        </w:rPr>
        <w:t>*Project Timeline is proposed and is subject to change based on negotiated scope and fee for the project.</w:t>
      </w:r>
    </w:p>
    <w:p w14:paraId="65CC0319" w14:textId="77777777" w:rsidR="001A32C3" w:rsidRDefault="00145C7E">
      <w:pPr>
        <w:pStyle w:val="Heading1"/>
        <w:numPr>
          <w:ilvl w:val="0"/>
          <w:numId w:val="4"/>
        </w:numPr>
        <w:tabs>
          <w:tab w:val="left" w:pos="461"/>
        </w:tabs>
        <w:spacing w:before="56"/>
        <w:ind w:hanging="360"/>
      </w:pPr>
      <w:bookmarkStart w:id="0" w:name="A._SCOPE_OF_SERVICES"/>
      <w:bookmarkEnd w:id="0"/>
      <w:r>
        <w:t>SCOPE OF</w:t>
      </w:r>
      <w:r>
        <w:rPr>
          <w:spacing w:val="-5"/>
        </w:rPr>
        <w:t xml:space="preserve"> </w:t>
      </w:r>
      <w:r>
        <w:t>SERVICES</w:t>
      </w:r>
    </w:p>
    <w:p w14:paraId="5E9FC413" w14:textId="489E125E" w:rsidR="001A32C3" w:rsidRDefault="00145C7E">
      <w:pPr>
        <w:pStyle w:val="BodyText"/>
        <w:spacing w:before="117"/>
        <w:ind w:left="459" w:right="464"/>
      </w:pPr>
      <w:r>
        <w:t xml:space="preserve">The Scope of Services for the </w:t>
      </w:r>
      <w:r w:rsidR="00FA186A">
        <w:t xml:space="preserve">outdoor Skate Park </w:t>
      </w:r>
      <w:r>
        <w:t xml:space="preserve">Project includes, but is not limited to: </w:t>
      </w:r>
      <w:r w:rsidR="00FA186A">
        <w:t xml:space="preserve">surveying services, geotechnical investigation and report, </w:t>
      </w:r>
      <w:r>
        <w:t xml:space="preserve">design services, permitting assistance, bid document preparation, construction oversight/administration, compliance with </w:t>
      </w:r>
      <w:r w:rsidR="00376946" w:rsidRPr="005503AD">
        <w:t xml:space="preserve">applicable funding </w:t>
      </w:r>
      <w:r w:rsidRPr="005503AD">
        <w:t>requirements,</w:t>
      </w:r>
      <w:r>
        <w:t xml:space="preserve"> project coordination and administration assistance, and other general engineering tasks as they arise.</w:t>
      </w:r>
    </w:p>
    <w:p w14:paraId="3231FF9E" w14:textId="6FA65235" w:rsidR="001A32C3" w:rsidRDefault="00145C7E">
      <w:pPr>
        <w:pStyle w:val="ListParagraph"/>
        <w:numPr>
          <w:ilvl w:val="1"/>
          <w:numId w:val="4"/>
        </w:numPr>
        <w:tabs>
          <w:tab w:val="left" w:pos="820"/>
        </w:tabs>
        <w:spacing w:before="119"/>
        <w:ind w:right="496" w:hanging="360"/>
        <w:jc w:val="both"/>
      </w:pPr>
      <w:r>
        <w:t>Attend Kick-Off meeting with Town staff</w:t>
      </w:r>
      <w:r w:rsidR="009A3FE0">
        <w:t xml:space="preserve"> </w:t>
      </w:r>
      <w:r>
        <w:t xml:space="preserve"> to discuss the overall project objectives</w:t>
      </w:r>
      <w:r w:rsidR="009A3FE0">
        <w:t xml:space="preserve"> </w:t>
      </w:r>
      <w:r>
        <w:t>and goals, refine the scope of services if necessary, and get the project firmly</w:t>
      </w:r>
      <w:r>
        <w:rPr>
          <w:spacing w:val="-12"/>
        </w:rPr>
        <w:t xml:space="preserve"> </w:t>
      </w:r>
      <w:r>
        <w:t>started.</w:t>
      </w:r>
    </w:p>
    <w:p w14:paraId="43282DC2" w14:textId="77777777" w:rsidR="001A32C3" w:rsidRDefault="00145C7E">
      <w:pPr>
        <w:pStyle w:val="ListParagraph"/>
        <w:numPr>
          <w:ilvl w:val="1"/>
          <w:numId w:val="4"/>
        </w:numPr>
        <w:tabs>
          <w:tab w:val="left" w:pos="820"/>
        </w:tabs>
        <w:spacing w:before="119"/>
        <w:ind w:left="818" w:right="601" w:hanging="359"/>
      </w:pPr>
      <w:r>
        <w:t>Data Collection of all relevant existing studies, reports, record drawings and data. Pertinent information shall be utilized to the extent possible to avoid duplication of previous study efforts. Coordinate with the existing utilities companies that provide service in the project area.</w:t>
      </w:r>
    </w:p>
    <w:p w14:paraId="777051C0" w14:textId="77777777" w:rsidR="001A32C3" w:rsidRDefault="00145C7E">
      <w:pPr>
        <w:pStyle w:val="ListParagraph"/>
        <w:numPr>
          <w:ilvl w:val="1"/>
          <w:numId w:val="4"/>
        </w:numPr>
        <w:tabs>
          <w:tab w:val="left" w:pos="819"/>
        </w:tabs>
        <w:spacing w:before="119"/>
        <w:ind w:left="818" w:hanging="360"/>
      </w:pPr>
      <w:r>
        <w:t>Confirm existing</w:t>
      </w:r>
      <w:r>
        <w:rPr>
          <w:spacing w:val="-12"/>
        </w:rPr>
        <w:t xml:space="preserve"> </w:t>
      </w:r>
      <w:r>
        <w:t>conditions.</w:t>
      </w:r>
    </w:p>
    <w:p w14:paraId="2AFD30A2" w14:textId="77777777" w:rsidR="001A32C3" w:rsidRDefault="00145C7E">
      <w:pPr>
        <w:pStyle w:val="ListParagraph"/>
        <w:numPr>
          <w:ilvl w:val="1"/>
          <w:numId w:val="4"/>
        </w:numPr>
        <w:tabs>
          <w:tab w:val="left" w:pos="819"/>
        </w:tabs>
        <w:spacing w:before="119"/>
        <w:ind w:left="818" w:hanging="360"/>
      </w:pPr>
      <w:r>
        <w:t>Hydraulic modeling, subsurface information, and surveying</w:t>
      </w:r>
      <w:r>
        <w:rPr>
          <w:spacing w:val="-26"/>
        </w:rPr>
        <w:t xml:space="preserve"> </w:t>
      </w:r>
      <w:r>
        <w:t>information.</w:t>
      </w:r>
    </w:p>
    <w:p w14:paraId="4E3F7052" w14:textId="370C20D1" w:rsidR="001A32C3" w:rsidRPr="003C38DC" w:rsidRDefault="00145C7E" w:rsidP="008245C0">
      <w:pPr>
        <w:pStyle w:val="ListParagraph"/>
        <w:numPr>
          <w:ilvl w:val="1"/>
          <w:numId w:val="4"/>
        </w:numPr>
        <w:tabs>
          <w:tab w:val="left" w:pos="819"/>
        </w:tabs>
        <w:spacing w:before="119"/>
        <w:ind w:left="818" w:right="431" w:hanging="360"/>
      </w:pPr>
      <w:r w:rsidRPr="003C38DC">
        <w:t xml:space="preserve">Prepare 30% </w:t>
      </w:r>
      <w:r w:rsidR="00512C3F" w:rsidRPr="003C38DC">
        <w:t xml:space="preserve">Schematic Design (SD) </w:t>
      </w:r>
      <w:r w:rsidRPr="003C38DC">
        <w:t>plans</w:t>
      </w:r>
      <w:r w:rsidR="00FA186A" w:rsidRPr="003C38DC">
        <w:t xml:space="preserve"> for review by the Town of Conway.</w:t>
      </w:r>
    </w:p>
    <w:p w14:paraId="7B9D3874" w14:textId="1969573B" w:rsidR="00FA186A" w:rsidRPr="003C38DC" w:rsidRDefault="00FA186A" w:rsidP="008245C0">
      <w:pPr>
        <w:pStyle w:val="ListParagraph"/>
        <w:numPr>
          <w:ilvl w:val="1"/>
          <w:numId w:val="4"/>
        </w:numPr>
        <w:tabs>
          <w:tab w:val="left" w:pos="819"/>
        </w:tabs>
        <w:spacing w:before="119"/>
        <w:ind w:left="818" w:right="431" w:hanging="360"/>
      </w:pPr>
      <w:r w:rsidRPr="003C38DC">
        <w:t xml:space="preserve">Provide </w:t>
      </w:r>
      <w:r w:rsidR="00512C3F" w:rsidRPr="003C38DC">
        <w:t>6</w:t>
      </w:r>
      <w:r w:rsidRPr="003C38DC">
        <w:t xml:space="preserve">0% </w:t>
      </w:r>
      <w:r w:rsidR="00512C3F" w:rsidRPr="003C38DC">
        <w:t xml:space="preserve">Design Development (DD) </w:t>
      </w:r>
      <w:r w:rsidRPr="003C38DC">
        <w:t>plans for review by the Town of Conway.</w:t>
      </w:r>
    </w:p>
    <w:p w14:paraId="6F844156" w14:textId="11D1C937" w:rsidR="00512C3F" w:rsidRPr="003C38DC" w:rsidRDefault="00512C3F" w:rsidP="008245C0">
      <w:pPr>
        <w:pStyle w:val="ListParagraph"/>
        <w:numPr>
          <w:ilvl w:val="1"/>
          <w:numId w:val="4"/>
        </w:numPr>
        <w:tabs>
          <w:tab w:val="left" w:pos="819"/>
        </w:tabs>
        <w:spacing w:before="119"/>
        <w:ind w:left="818" w:right="431" w:hanging="360"/>
      </w:pPr>
      <w:r w:rsidRPr="003C38DC">
        <w:t>Provide 90% Construction Documents (CD) plans for review by the Town of Conway.</w:t>
      </w:r>
    </w:p>
    <w:p w14:paraId="72C4DFD7" w14:textId="79FB1A71" w:rsidR="001A32C3" w:rsidRDefault="00145C7E">
      <w:pPr>
        <w:pStyle w:val="ListParagraph"/>
        <w:numPr>
          <w:ilvl w:val="1"/>
          <w:numId w:val="4"/>
        </w:numPr>
        <w:tabs>
          <w:tab w:val="left" w:pos="821"/>
        </w:tabs>
        <w:spacing w:before="118"/>
        <w:ind w:right="195" w:hanging="359"/>
      </w:pPr>
      <w:r>
        <w:t xml:space="preserve">Provide bid phase and bid analysis services. Prepare bid ready technical and construction plans and specifications for this project. Assist the Town throughout the bidding process. This includes advertising, conducting a Pre-Bid meeting, responding to bidder general and technical questions, attending the Bid Opening, administering the receipt of bids, comparing bids, checking the bids to ensure all requirements have been met, calling references, confirming math and tabulate the results, and making a written recommendation for award of the contract. </w:t>
      </w:r>
    </w:p>
    <w:p w14:paraId="5C964557" w14:textId="77777777" w:rsidR="00893E5D" w:rsidRPr="00893E5D" w:rsidRDefault="00145C7E" w:rsidP="003C38DC">
      <w:pPr>
        <w:pStyle w:val="ListParagraph"/>
        <w:numPr>
          <w:ilvl w:val="1"/>
          <w:numId w:val="4"/>
        </w:numPr>
        <w:tabs>
          <w:tab w:val="left" w:pos="820"/>
        </w:tabs>
        <w:spacing w:line="259" w:lineRule="auto"/>
        <w:ind w:right="99" w:hanging="360"/>
        <w:rPr>
          <w:sz w:val="15"/>
        </w:rPr>
      </w:pPr>
      <w:r>
        <w:t xml:space="preserve">Provide construction administration and inspection services to ensure successful execution of the project. Prepare for and attend the preconstruction meeting and provide consultation and </w:t>
      </w:r>
      <w:r>
        <w:lastRenderedPageBreak/>
        <w:t xml:space="preserve">advice to the Town during construction and be available to meet with appropriate parties. </w:t>
      </w:r>
    </w:p>
    <w:p w14:paraId="077A672E" w14:textId="24474106" w:rsidR="001A32C3" w:rsidRDefault="00145C7E" w:rsidP="003C38DC">
      <w:pPr>
        <w:pStyle w:val="ListParagraph"/>
        <w:numPr>
          <w:ilvl w:val="1"/>
          <w:numId w:val="4"/>
        </w:numPr>
        <w:tabs>
          <w:tab w:val="left" w:pos="820"/>
        </w:tabs>
        <w:spacing w:line="259" w:lineRule="auto"/>
        <w:ind w:right="99" w:hanging="360"/>
        <w:rPr>
          <w:sz w:val="15"/>
        </w:rPr>
      </w:pPr>
      <w:r>
        <w:t>Supervise any required subsurface explorations such as borings and soil tests to determine amounts of rock excavation or foundation conditions. Review shop drawings, surveys, samples, test results, inspection reports and certificates, schedules, record information and other data which the contractor is required to submit and take appropriate action based on the data and information provided. Determine the acceptability of substitute materials proposed by the contractor. Visit the site at intervals appropriate to the stage of construction to observe the progress and quality of the work completed by the contractor and to determine in general if the work is proceeding in accordance with the</w:t>
      </w:r>
      <w:r>
        <w:rPr>
          <w:spacing w:val="-34"/>
        </w:rPr>
        <w:t xml:space="preserve"> </w:t>
      </w:r>
      <w:r w:rsidR="00B0536A">
        <w:rPr>
          <w:spacing w:val="-34"/>
        </w:rPr>
        <w:t xml:space="preserve"> </w:t>
      </w:r>
      <w:r>
        <w:t>construction</w:t>
      </w:r>
      <w:r w:rsidR="00B0536A">
        <w:t xml:space="preserve"> </w:t>
      </w:r>
      <w:r>
        <w:t xml:space="preserve">contract. </w:t>
      </w:r>
    </w:p>
    <w:p w14:paraId="7DD50714" w14:textId="77777777" w:rsidR="001A32C3" w:rsidRDefault="00145C7E">
      <w:pPr>
        <w:pStyle w:val="Heading1"/>
        <w:numPr>
          <w:ilvl w:val="0"/>
          <w:numId w:val="4"/>
        </w:numPr>
        <w:tabs>
          <w:tab w:val="left" w:pos="481"/>
        </w:tabs>
        <w:spacing w:before="56"/>
        <w:ind w:left="480"/>
      </w:pPr>
      <w:bookmarkStart w:id="1" w:name="B._QUALIFICATIONS_STATEMENT"/>
      <w:bookmarkEnd w:id="1"/>
      <w:r>
        <w:t>QUALIFICATIONS</w:t>
      </w:r>
      <w:r>
        <w:rPr>
          <w:spacing w:val="30"/>
        </w:rPr>
        <w:t xml:space="preserve"> </w:t>
      </w:r>
      <w:r>
        <w:t>STATEMENT</w:t>
      </w:r>
    </w:p>
    <w:p w14:paraId="707D9362" w14:textId="77777777" w:rsidR="001A32C3" w:rsidRDefault="00145C7E">
      <w:pPr>
        <w:pStyle w:val="BodyText"/>
        <w:spacing w:before="119"/>
        <w:ind w:left="479" w:right="312"/>
      </w:pPr>
      <w:r>
        <w:t>Prospective consultants shall submit a Qualifications Statement in response to this RFQ. The Qualifications Statement shall be limited to 20 single-sided or 10 double-sided pages and shall include the following (page covers, tabs/dividers, the cover letter and resumes are not included within the page count):</w:t>
      </w:r>
    </w:p>
    <w:p w14:paraId="1C8C0007" w14:textId="77777777" w:rsidR="001A32C3" w:rsidRDefault="00145C7E">
      <w:pPr>
        <w:pStyle w:val="ListParagraph"/>
        <w:numPr>
          <w:ilvl w:val="1"/>
          <w:numId w:val="4"/>
        </w:numPr>
        <w:tabs>
          <w:tab w:val="left" w:pos="840"/>
        </w:tabs>
        <w:spacing w:before="119"/>
        <w:ind w:left="839" w:right="484" w:hanging="360"/>
      </w:pPr>
      <w:r w:rsidRPr="00F87CD0">
        <w:rPr>
          <w:u w:val="single"/>
        </w:rPr>
        <w:t>Cover Letter:</w:t>
      </w:r>
      <w:r>
        <w:t xml:space="preserve"> Signed by a representative of the consultant firm authorized to enter into contracts and commit the staff and corporate resources to complete the scope of work as expeditiously as</w:t>
      </w:r>
      <w:r>
        <w:rPr>
          <w:spacing w:val="-8"/>
        </w:rPr>
        <w:t xml:space="preserve"> </w:t>
      </w:r>
      <w:r>
        <w:t>possible.</w:t>
      </w:r>
    </w:p>
    <w:p w14:paraId="41E9D5E6" w14:textId="77777777" w:rsidR="001A32C3" w:rsidRDefault="00145C7E">
      <w:pPr>
        <w:pStyle w:val="ListParagraph"/>
        <w:numPr>
          <w:ilvl w:val="1"/>
          <w:numId w:val="4"/>
        </w:numPr>
        <w:tabs>
          <w:tab w:val="left" w:pos="840"/>
        </w:tabs>
        <w:spacing w:before="117"/>
        <w:ind w:left="839" w:right="108" w:hanging="360"/>
      </w:pPr>
      <w:r w:rsidRPr="00F87CD0">
        <w:rPr>
          <w:u w:val="single"/>
        </w:rPr>
        <w:t>Firm Profile:</w:t>
      </w:r>
      <w:r>
        <w:t xml:space="preserve"> Provide a general outline of the firm, including brief history, areas of practice/service,</w:t>
      </w:r>
      <w:r>
        <w:rPr>
          <w:spacing w:val="-2"/>
        </w:rPr>
        <w:t xml:space="preserve"> </w:t>
      </w:r>
      <w:r>
        <w:t>place(s)</w:t>
      </w:r>
      <w:r>
        <w:rPr>
          <w:spacing w:val="-4"/>
        </w:rPr>
        <w:t xml:space="preserve"> </w:t>
      </w:r>
      <w:r>
        <w:t>of</w:t>
      </w:r>
      <w:r>
        <w:rPr>
          <w:spacing w:val="-2"/>
        </w:rPr>
        <w:t xml:space="preserve"> </w:t>
      </w:r>
      <w:r>
        <w:t>business</w:t>
      </w:r>
      <w:r>
        <w:rPr>
          <w:spacing w:val="-4"/>
        </w:rPr>
        <w:t xml:space="preserve"> </w:t>
      </w:r>
      <w:r>
        <w:t>of</w:t>
      </w:r>
      <w:r>
        <w:rPr>
          <w:spacing w:val="-2"/>
        </w:rPr>
        <w:t xml:space="preserve"> </w:t>
      </w:r>
      <w:r>
        <w:t>the</w:t>
      </w:r>
      <w:r>
        <w:rPr>
          <w:spacing w:val="-4"/>
        </w:rPr>
        <w:t xml:space="preserve"> </w:t>
      </w:r>
      <w:r>
        <w:t>firm,</w:t>
      </w:r>
      <w:r>
        <w:rPr>
          <w:spacing w:val="-2"/>
        </w:rPr>
        <w:t xml:space="preserve"> </w:t>
      </w:r>
      <w:r>
        <w:t>and</w:t>
      </w:r>
      <w:r>
        <w:rPr>
          <w:spacing w:val="-3"/>
        </w:rPr>
        <w:t xml:space="preserve"> </w:t>
      </w:r>
      <w:r>
        <w:t>the</w:t>
      </w:r>
      <w:r>
        <w:rPr>
          <w:spacing w:val="-1"/>
        </w:rPr>
        <w:t xml:space="preserve"> </w:t>
      </w:r>
      <w:r>
        <w:t>office</w:t>
      </w:r>
      <w:r>
        <w:rPr>
          <w:spacing w:val="-1"/>
        </w:rPr>
        <w:t xml:space="preserve"> </w:t>
      </w:r>
      <w:r>
        <w:t>from</w:t>
      </w:r>
      <w:r>
        <w:rPr>
          <w:spacing w:val="-1"/>
        </w:rPr>
        <w:t xml:space="preserve"> </w:t>
      </w:r>
      <w:r>
        <w:t>which</w:t>
      </w:r>
      <w:r>
        <w:rPr>
          <w:spacing w:val="-5"/>
        </w:rPr>
        <w:t xml:space="preserve"> </w:t>
      </w:r>
      <w:r>
        <w:t>the</w:t>
      </w:r>
      <w:r>
        <w:rPr>
          <w:spacing w:val="-1"/>
        </w:rPr>
        <w:t xml:space="preserve"> </w:t>
      </w:r>
      <w:r>
        <w:t>services</w:t>
      </w:r>
      <w:r>
        <w:rPr>
          <w:spacing w:val="-4"/>
        </w:rPr>
        <w:t xml:space="preserve"> </w:t>
      </w:r>
      <w:r>
        <w:t>of</w:t>
      </w:r>
      <w:r>
        <w:rPr>
          <w:spacing w:val="-15"/>
        </w:rPr>
        <w:t xml:space="preserve"> </w:t>
      </w:r>
      <w:r>
        <w:t>this RFQ</w:t>
      </w:r>
      <w:r>
        <w:rPr>
          <w:spacing w:val="-9"/>
        </w:rPr>
        <w:t xml:space="preserve"> </w:t>
      </w:r>
      <w:r>
        <w:t>will</w:t>
      </w:r>
      <w:r>
        <w:rPr>
          <w:spacing w:val="-13"/>
        </w:rPr>
        <w:t xml:space="preserve"> </w:t>
      </w:r>
      <w:r>
        <w:t>be</w:t>
      </w:r>
      <w:r>
        <w:rPr>
          <w:spacing w:val="-12"/>
        </w:rPr>
        <w:t xml:space="preserve"> </w:t>
      </w:r>
      <w:r>
        <w:t>provided.</w:t>
      </w:r>
      <w:r>
        <w:rPr>
          <w:spacing w:val="-13"/>
        </w:rPr>
        <w:t xml:space="preserve"> </w:t>
      </w:r>
      <w:r>
        <w:t>If</w:t>
      </w:r>
      <w:r>
        <w:rPr>
          <w:spacing w:val="-13"/>
        </w:rPr>
        <w:t xml:space="preserve"> </w:t>
      </w:r>
      <w:r>
        <w:t>the</w:t>
      </w:r>
      <w:r>
        <w:rPr>
          <w:spacing w:val="-15"/>
        </w:rPr>
        <w:t xml:space="preserve"> </w:t>
      </w:r>
      <w:r>
        <w:t>firm</w:t>
      </w:r>
      <w:r>
        <w:rPr>
          <w:spacing w:val="-12"/>
        </w:rPr>
        <w:t xml:space="preserve"> </w:t>
      </w:r>
      <w:r>
        <w:t>is</w:t>
      </w:r>
      <w:r>
        <w:rPr>
          <w:spacing w:val="-13"/>
        </w:rPr>
        <w:t xml:space="preserve"> </w:t>
      </w:r>
      <w:r>
        <w:t>proposing</w:t>
      </w:r>
      <w:r>
        <w:rPr>
          <w:spacing w:val="-12"/>
        </w:rPr>
        <w:t xml:space="preserve"> </w:t>
      </w:r>
      <w:r>
        <w:t>the</w:t>
      </w:r>
      <w:r>
        <w:rPr>
          <w:spacing w:val="-12"/>
        </w:rPr>
        <w:t xml:space="preserve"> </w:t>
      </w:r>
      <w:r>
        <w:t>use</w:t>
      </w:r>
      <w:r>
        <w:rPr>
          <w:spacing w:val="-12"/>
        </w:rPr>
        <w:t xml:space="preserve"> </w:t>
      </w:r>
      <w:r>
        <w:t>of</w:t>
      </w:r>
      <w:r>
        <w:rPr>
          <w:spacing w:val="-15"/>
        </w:rPr>
        <w:t xml:space="preserve"> </w:t>
      </w:r>
      <w:r>
        <w:t>subconsultants</w:t>
      </w:r>
      <w:r>
        <w:rPr>
          <w:spacing w:val="-13"/>
        </w:rPr>
        <w:t xml:space="preserve"> </w:t>
      </w:r>
      <w:r>
        <w:t>to</w:t>
      </w:r>
      <w:r>
        <w:rPr>
          <w:spacing w:val="-10"/>
        </w:rPr>
        <w:t xml:space="preserve"> </w:t>
      </w:r>
      <w:r>
        <w:t>perform</w:t>
      </w:r>
      <w:r>
        <w:rPr>
          <w:spacing w:val="-3"/>
        </w:rPr>
        <w:t xml:space="preserve"> </w:t>
      </w:r>
      <w:r>
        <w:t>any</w:t>
      </w:r>
      <w:r>
        <w:rPr>
          <w:spacing w:val="-8"/>
        </w:rPr>
        <w:t xml:space="preserve"> </w:t>
      </w:r>
      <w:r>
        <w:t>aspects of</w:t>
      </w:r>
      <w:r>
        <w:rPr>
          <w:spacing w:val="-13"/>
        </w:rPr>
        <w:t xml:space="preserve"> </w:t>
      </w:r>
      <w:r>
        <w:t>the</w:t>
      </w:r>
      <w:r>
        <w:rPr>
          <w:spacing w:val="-9"/>
        </w:rPr>
        <w:t xml:space="preserve"> </w:t>
      </w:r>
      <w:r>
        <w:t>defined</w:t>
      </w:r>
      <w:r>
        <w:rPr>
          <w:spacing w:val="-11"/>
        </w:rPr>
        <w:t xml:space="preserve"> </w:t>
      </w:r>
      <w:r>
        <w:t>base</w:t>
      </w:r>
      <w:r>
        <w:rPr>
          <w:spacing w:val="-9"/>
        </w:rPr>
        <w:t xml:space="preserve"> </w:t>
      </w:r>
      <w:r>
        <w:t>services,</w:t>
      </w:r>
      <w:r>
        <w:rPr>
          <w:spacing w:val="-10"/>
        </w:rPr>
        <w:t xml:space="preserve"> </w:t>
      </w:r>
      <w:r>
        <w:t>similar</w:t>
      </w:r>
      <w:r>
        <w:rPr>
          <w:spacing w:val="-12"/>
        </w:rPr>
        <w:t xml:space="preserve"> </w:t>
      </w:r>
      <w:r>
        <w:t>information</w:t>
      </w:r>
      <w:r>
        <w:rPr>
          <w:spacing w:val="-11"/>
        </w:rPr>
        <w:t xml:space="preserve"> </w:t>
      </w:r>
      <w:r>
        <w:t>on</w:t>
      </w:r>
      <w:r>
        <w:rPr>
          <w:spacing w:val="-13"/>
        </w:rPr>
        <w:t xml:space="preserve"> </w:t>
      </w:r>
      <w:r>
        <w:t>each</w:t>
      </w:r>
      <w:r>
        <w:rPr>
          <w:spacing w:val="-13"/>
        </w:rPr>
        <w:t xml:space="preserve"> </w:t>
      </w:r>
      <w:r>
        <w:t>additional</w:t>
      </w:r>
      <w:r>
        <w:rPr>
          <w:spacing w:val="-10"/>
        </w:rPr>
        <w:t xml:space="preserve"> </w:t>
      </w:r>
      <w:r>
        <w:t>firm</w:t>
      </w:r>
      <w:r>
        <w:rPr>
          <w:spacing w:val="-11"/>
        </w:rPr>
        <w:t xml:space="preserve"> </w:t>
      </w:r>
      <w:r>
        <w:t>shall</w:t>
      </w:r>
      <w:r>
        <w:rPr>
          <w:spacing w:val="-3"/>
        </w:rPr>
        <w:t xml:space="preserve"> </w:t>
      </w:r>
      <w:r>
        <w:t>be</w:t>
      </w:r>
      <w:r>
        <w:rPr>
          <w:spacing w:val="-2"/>
        </w:rPr>
        <w:t xml:space="preserve"> </w:t>
      </w:r>
      <w:r>
        <w:t>included.</w:t>
      </w:r>
    </w:p>
    <w:p w14:paraId="42BFABBA" w14:textId="6B609159" w:rsidR="001A32C3" w:rsidRDefault="007C4226" w:rsidP="00F87CD0">
      <w:pPr>
        <w:pStyle w:val="BodyText"/>
        <w:spacing w:before="120"/>
        <w:ind w:left="825" w:right="143" w:hanging="345"/>
      </w:pPr>
      <w:r>
        <w:t>3.</w:t>
      </w:r>
      <w:r>
        <w:tab/>
      </w:r>
      <w:r w:rsidR="00145C7E" w:rsidRPr="00F87CD0">
        <w:rPr>
          <w:u w:val="single"/>
        </w:rPr>
        <w:t>Project Team:</w:t>
      </w:r>
      <w:r w:rsidR="00145C7E">
        <w:t xml:space="preserve"> Provide a description of the project team proposed to provide the services identified in this RFQ. Identify the Project Team Manager/Main Client Contact and other key personnel who would be charged with providing services to the Town. The Project Team Manager must be a registered professional engineer in the State of New Hampshire and have experience with </w:t>
      </w:r>
      <w:r w:rsidR="00893E5D">
        <w:t>F</w:t>
      </w:r>
      <w:r w:rsidR="00145C7E">
        <w:t>ederally funded construction projects. Provide individual resumes of no more than two pages each describing the background and experience of each key employee. If the firm is proposing the use of subconsultants to perform any aspects of the defined services, resumes for subconsultant personnel should be included as well.</w:t>
      </w:r>
    </w:p>
    <w:p w14:paraId="4E2BC9DF" w14:textId="05421801" w:rsidR="001A32C3" w:rsidRDefault="00F87CD0">
      <w:pPr>
        <w:pStyle w:val="BodyText"/>
        <w:spacing w:before="124"/>
        <w:ind w:left="840" w:right="451" w:hanging="360"/>
      </w:pPr>
      <w:r>
        <w:t>4</w:t>
      </w:r>
      <w:r w:rsidR="00145C7E">
        <w:t xml:space="preserve">. </w:t>
      </w:r>
      <w:r>
        <w:tab/>
      </w:r>
      <w:r w:rsidR="00145C7E" w:rsidRPr="00F87CD0">
        <w:rPr>
          <w:u w:val="single"/>
        </w:rPr>
        <w:t>Firm’s Related Experience:</w:t>
      </w:r>
      <w:r w:rsidR="00145C7E">
        <w:t xml:space="preserve"> Provide a description of the experience of the firm and project team, including specific examples of similar work and their relationship to the services included in this RFQ. Describe experience with Federally funded construction projects and understanding of applicable Federal regulations. Provide other pertinent information that may clearly and effectively identify the prospective consultant as a qualified firm. General promotional materials are not needed or wanted.</w:t>
      </w:r>
    </w:p>
    <w:p w14:paraId="00EC5EE9" w14:textId="089497F3" w:rsidR="001A32C3" w:rsidRPr="00B0536A" w:rsidRDefault="00A5505F" w:rsidP="00A5505F">
      <w:pPr>
        <w:pStyle w:val="BodyText"/>
        <w:spacing w:before="118"/>
        <w:ind w:left="820" w:right="756" w:hanging="340"/>
      </w:pPr>
      <w:r>
        <w:t>5.</w:t>
      </w:r>
      <w:r>
        <w:tab/>
      </w:r>
      <w:r w:rsidR="00145C7E" w:rsidRPr="00F87CD0">
        <w:rPr>
          <w:u w:val="single"/>
        </w:rPr>
        <w:t>Project Schedule:</w:t>
      </w:r>
      <w:r w:rsidR="00F87CD0">
        <w:t xml:space="preserve"> </w:t>
      </w:r>
      <w:r w:rsidR="00145C7E">
        <w:t>Provide a detailed schedule of the project and the firm’s capacity for maintaining the schedule.</w:t>
      </w:r>
    </w:p>
    <w:p w14:paraId="0701BD88" w14:textId="7A9EDD79" w:rsidR="001A32C3" w:rsidRDefault="00145C7E">
      <w:pPr>
        <w:pStyle w:val="ListParagraph"/>
        <w:numPr>
          <w:ilvl w:val="0"/>
          <w:numId w:val="3"/>
        </w:numPr>
        <w:tabs>
          <w:tab w:val="left" w:pos="820"/>
        </w:tabs>
        <w:spacing w:before="56"/>
      </w:pPr>
      <w:r w:rsidRPr="00F87CD0">
        <w:rPr>
          <w:u w:val="single"/>
        </w:rPr>
        <w:t>References:</w:t>
      </w:r>
      <w:r w:rsidR="00F87CD0">
        <w:t xml:space="preserve"> </w:t>
      </w:r>
      <w:r>
        <w:t>Proved three (3) references for relevant projects completed over the past</w:t>
      </w:r>
      <w:r>
        <w:rPr>
          <w:spacing w:val="24"/>
        </w:rPr>
        <w:t xml:space="preserve"> </w:t>
      </w:r>
      <w:r>
        <w:t>five</w:t>
      </w:r>
    </w:p>
    <w:p w14:paraId="68D0B650" w14:textId="77777777" w:rsidR="001A32C3" w:rsidRDefault="00145C7E">
      <w:pPr>
        <w:pStyle w:val="BodyText"/>
        <w:spacing w:line="266" w:lineRule="auto"/>
        <w:ind w:left="820" w:right="92"/>
      </w:pPr>
      <w:r>
        <w:t>(5) years. Include names of contact persons with email addresses and telephone numbers to facilitate contacting them.</w:t>
      </w:r>
    </w:p>
    <w:p w14:paraId="29EF1157" w14:textId="609728B9" w:rsidR="001A32C3" w:rsidRDefault="00145C7E">
      <w:pPr>
        <w:pStyle w:val="ListParagraph"/>
        <w:numPr>
          <w:ilvl w:val="0"/>
          <w:numId w:val="3"/>
        </w:numPr>
        <w:tabs>
          <w:tab w:val="left" w:pos="821"/>
        </w:tabs>
        <w:spacing w:before="62"/>
        <w:ind w:right="566"/>
      </w:pPr>
      <w:r w:rsidRPr="00F87CD0">
        <w:rPr>
          <w:u w:val="single"/>
        </w:rPr>
        <w:t>Firm</w:t>
      </w:r>
      <w:r w:rsidRPr="00F87CD0">
        <w:rPr>
          <w:spacing w:val="-5"/>
          <w:u w:val="single"/>
        </w:rPr>
        <w:t xml:space="preserve"> </w:t>
      </w:r>
      <w:r w:rsidRPr="00F87CD0">
        <w:rPr>
          <w:u w:val="single"/>
        </w:rPr>
        <w:t>Performance</w:t>
      </w:r>
      <w:r>
        <w:t>:</w:t>
      </w:r>
      <w:r w:rsidR="00F87CD0">
        <w:rPr>
          <w:spacing w:val="-7"/>
        </w:rPr>
        <w:t xml:space="preserve"> </w:t>
      </w:r>
      <w:r>
        <w:t>Provide</w:t>
      </w:r>
      <w:r>
        <w:rPr>
          <w:spacing w:val="-6"/>
        </w:rPr>
        <w:t xml:space="preserve"> </w:t>
      </w:r>
      <w:r>
        <w:t>a</w:t>
      </w:r>
      <w:r>
        <w:rPr>
          <w:spacing w:val="-4"/>
        </w:rPr>
        <w:t xml:space="preserve"> </w:t>
      </w:r>
      <w:r>
        <w:t>statement</w:t>
      </w:r>
      <w:r>
        <w:rPr>
          <w:spacing w:val="-3"/>
        </w:rPr>
        <w:t xml:space="preserve"> </w:t>
      </w:r>
      <w:r>
        <w:t>describing</w:t>
      </w:r>
      <w:r>
        <w:rPr>
          <w:spacing w:val="-5"/>
        </w:rPr>
        <w:t xml:space="preserve"> </w:t>
      </w:r>
      <w:r>
        <w:t>what</w:t>
      </w:r>
      <w:r>
        <w:rPr>
          <w:spacing w:val="-4"/>
        </w:rPr>
        <w:t xml:space="preserve"> </w:t>
      </w:r>
      <w:r>
        <w:t>procedures</w:t>
      </w:r>
      <w:r>
        <w:rPr>
          <w:spacing w:val="-7"/>
        </w:rPr>
        <w:t xml:space="preserve"> </w:t>
      </w:r>
      <w:r>
        <w:t>your</w:t>
      </w:r>
      <w:r>
        <w:rPr>
          <w:spacing w:val="-7"/>
        </w:rPr>
        <w:t xml:space="preserve"> </w:t>
      </w:r>
      <w:r>
        <w:t>firm</w:t>
      </w:r>
      <w:r>
        <w:rPr>
          <w:spacing w:val="-5"/>
        </w:rPr>
        <w:t xml:space="preserve"> </w:t>
      </w:r>
      <w:r>
        <w:t>proposes</w:t>
      </w:r>
      <w:r>
        <w:rPr>
          <w:spacing w:val="-4"/>
        </w:rPr>
        <w:t xml:space="preserve"> </w:t>
      </w:r>
      <w:r>
        <w:t>to implement</w:t>
      </w:r>
      <w:r>
        <w:rPr>
          <w:spacing w:val="-6"/>
        </w:rPr>
        <w:t xml:space="preserve"> </w:t>
      </w:r>
      <w:r>
        <w:t>and</w:t>
      </w:r>
      <w:r>
        <w:rPr>
          <w:spacing w:val="-5"/>
        </w:rPr>
        <w:t xml:space="preserve"> </w:t>
      </w:r>
      <w:r>
        <w:t>follow</w:t>
      </w:r>
      <w:r>
        <w:rPr>
          <w:spacing w:val="-6"/>
        </w:rPr>
        <w:t xml:space="preserve"> </w:t>
      </w:r>
      <w:r>
        <w:t>to</w:t>
      </w:r>
      <w:r>
        <w:rPr>
          <w:spacing w:val="-5"/>
        </w:rPr>
        <w:t xml:space="preserve"> </w:t>
      </w:r>
      <w:r>
        <w:t>ensure</w:t>
      </w:r>
      <w:r>
        <w:rPr>
          <w:spacing w:val="-3"/>
        </w:rPr>
        <w:t xml:space="preserve"> </w:t>
      </w:r>
      <w:r>
        <w:t>quality</w:t>
      </w:r>
      <w:r>
        <w:rPr>
          <w:spacing w:val="-5"/>
        </w:rPr>
        <w:t xml:space="preserve"> </w:t>
      </w:r>
      <w:r>
        <w:t>end</w:t>
      </w:r>
      <w:r>
        <w:rPr>
          <w:spacing w:val="-5"/>
        </w:rPr>
        <w:t xml:space="preserve"> </w:t>
      </w:r>
      <w:r>
        <w:t>products</w:t>
      </w:r>
      <w:r>
        <w:rPr>
          <w:spacing w:val="-8"/>
        </w:rPr>
        <w:t xml:space="preserve"> </w:t>
      </w:r>
      <w:r>
        <w:t>and</w:t>
      </w:r>
      <w:r>
        <w:rPr>
          <w:spacing w:val="-5"/>
        </w:rPr>
        <w:t xml:space="preserve"> </w:t>
      </w:r>
      <w:r>
        <w:t>successful</w:t>
      </w:r>
      <w:r>
        <w:rPr>
          <w:spacing w:val="-2"/>
        </w:rPr>
        <w:t xml:space="preserve"> </w:t>
      </w:r>
      <w:r>
        <w:t>project.</w:t>
      </w:r>
    </w:p>
    <w:p w14:paraId="5378F28C" w14:textId="77777777" w:rsidR="001A32C3" w:rsidRDefault="001A32C3">
      <w:pPr>
        <w:pStyle w:val="BodyText"/>
        <w:rPr>
          <w:sz w:val="15"/>
        </w:rPr>
      </w:pPr>
    </w:p>
    <w:p w14:paraId="61FDCAAF" w14:textId="77777777" w:rsidR="001A32C3" w:rsidRDefault="00145C7E">
      <w:pPr>
        <w:pStyle w:val="Heading1"/>
        <w:numPr>
          <w:ilvl w:val="0"/>
          <w:numId w:val="4"/>
        </w:numPr>
        <w:tabs>
          <w:tab w:val="left" w:pos="461"/>
        </w:tabs>
        <w:spacing w:before="57"/>
        <w:ind w:hanging="360"/>
      </w:pPr>
      <w:bookmarkStart w:id="2" w:name="C._CONSULTANT_SELECTION"/>
      <w:bookmarkEnd w:id="2"/>
      <w:r>
        <w:t>CONSULTANT</w:t>
      </w:r>
      <w:r>
        <w:rPr>
          <w:spacing w:val="-8"/>
        </w:rPr>
        <w:t xml:space="preserve"> </w:t>
      </w:r>
      <w:r>
        <w:t>SELECTION</w:t>
      </w:r>
    </w:p>
    <w:p w14:paraId="60559601" w14:textId="2CC6F6D2" w:rsidR="001A32C3" w:rsidRDefault="00145C7E">
      <w:pPr>
        <w:pStyle w:val="BodyText"/>
        <w:spacing w:before="120" w:line="259" w:lineRule="auto"/>
        <w:ind w:left="460" w:right="92"/>
      </w:pPr>
      <w:r>
        <w:t xml:space="preserve">The selection process will be a Qualifications Based Selection (QBS). It is the Town’s intent to select </w:t>
      </w:r>
      <w:r>
        <w:lastRenderedPageBreak/>
        <w:t xml:space="preserve">a consultant based on the merits of the firm’s Qualification Statement and price. Qualification packages will </w:t>
      </w:r>
      <w:r>
        <w:rPr>
          <w:spacing w:val="-5"/>
        </w:rPr>
        <w:t xml:space="preserve">be </w:t>
      </w:r>
      <w:r>
        <w:rPr>
          <w:spacing w:val="-7"/>
        </w:rPr>
        <w:t xml:space="preserve">opened </w:t>
      </w:r>
      <w:r>
        <w:rPr>
          <w:spacing w:val="-4"/>
        </w:rPr>
        <w:t xml:space="preserve">on </w:t>
      </w:r>
      <w:r w:rsidR="00B0536A" w:rsidRPr="003C38DC">
        <w:rPr>
          <w:b/>
          <w:bCs/>
          <w:spacing w:val="-7"/>
          <w:u w:val="single"/>
        </w:rPr>
        <w:t>Ma</w:t>
      </w:r>
      <w:r w:rsidR="00FA186A" w:rsidRPr="003C38DC">
        <w:rPr>
          <w:b/>
          <w:bCs/>
          <w:spacing w:val="-7"/>
          <w:u w:val="single"/>
        </w:rPr>
        <w:t xml:space="preserve">y </w:t>
      </w:r>
      <w:r w:rsidR="00376946">
        <w:rPr>
          <w:b/>
          <w:bCs/>
          <w:spacing w:val="-7"/>
          <w:u w:val="single"/>
        </w:rPr>
        <w:t>22</w:t>
      </w:r>
      <w:r w:rsidR="00FA186A" w:rsidRPr="003C38DC">
        <w:rPr>
          <w:b/>
          <w:bCs/>
          <w:spacing w:val="-7"/>
          <w:u w:val="single"/>
        </w:rPr>
        <w:t xml:space="preserve">, 2025 </w:t>
      </w:r>
      <w:r w:rsidRPr="003C38DC">
        <w:rPr>
          <w:b/>
          <w:bCs/>
          <w:spacing w:val="-4"/>
          <w:u w:val="single"/>
        </w:rPr>
        <w:t xml:space="preserve">at </w:t>
      </w:r>
      <w:r w:rsidRPr="003C38DC">
        <w:rPr>
          <w:b/>
          <w:bCs/>
          <w:spacing w:val="-6"/>
          <w:u w:val="single"/>
        </w:rPr>
        <w:t>2:</w:t>
      </w:r>
      <w:r w:rsidR="00B0536A" w:rsidRPr="003C38DC">
        <w:rPr>
          <w:b/>
          <w:bCs/>
          <w:spacing w:val="-6"/>
          <w:u w:val="single"/>
        </w:rPr>
        <w:t>0</w:t>
      </w:r>
      <w:r w:rsidRPr="003C38DC">
        <w:rPr>
          <w:b/>
          <w:bCs/>
          <w:spacing w:val="-6"/>
          <w:u w:val="single"/>
        </w:rPr>
        <w:t>0 pm</w:t>
      </w:r>
      <w:r>
        <w:rPr>
          <w:spacing w:val="-6"/>
        </w:rPr>
        <w:t xml:space="preserve"> </w:t>
      </w:r>
      <w:r>
        <w:rPr>
          <w:spacing w:val="-5"/>
        </w:rPr>
        <w:t xml:space="preserve">at </w:t>
      </w:r>
      <w:r>
        <w:t xml:space="preserve">a </w:t>
      </w:r>
      <w:r>
        <w:rPr>
          <w:spacing w:val="-8"/>
        </w:rPr>
        <w:t xml:space="preserve">public </w:t>
      </w:r>
      <w:r>
        <w:rPr>
          <w:spacing w:val="-7"/>
        </w:rPr>
        <w:t xml:space="preserve">meeting. </w:t>
      </w:r>
      <w:r>
        <w:t>Qualification packages will be scored and ranked by a Selection Committee consisting of officials from the Town</w:t>
      </w:r>
      <w:r w:rsidR="00FA186A">
        <w:t xml:space="preserve">. </w:t>
      </w:r>
      <w:r>
        <w:t>The top firms may be interviewed. Firms will be evaluated on the following criteria:</w:t>
      </w:r>
    </w:p>
    <w:p w14:paraId="4E689CEC" w14:textId="77777777" w:rsidR="001A32C3" w:rsidRDefault="00145C7E">
      <w:pPr>
        <w:pStyle w:val="ListParagraph"/>
        <w:numPr>
          <w:ilvl w:val="0"/>
          <w:numId w:val="2"/>
        </w:numPr>
        <w:tabs>
          <w:tab w:val="left" w:pos="1180"/>
          <w:tab w:val="left" w:pos="1181"/>
        </w:tabs>
        <w:spacing w:before="118"/>
        <w:ind w:hanging="360"/>
      </w:pPr>
      <w:r>
        <w:t>Responsiveness to submission requirements (5</w:t>
      </w:r>
      <w:r>
        <w:rPr>
          <w:spacing w:val="-21"/>
        </w:rPr>
        <w:t xml:space="preserve"> </w:t>
      </w:r>
      <w:r>
        <w:t>points).</w:t>
      </w:r>
    </w:p>
    <w:p w14:paraId="1E58ED8B" w14:textId="77777777" w:rsidR="001A32C3" w:rsidRDefault="00145C7E">
      <w:pPr>
        <w:pStyle w:val="ListParagraph"/>
        <w:numPr>
          <w:ilvl w:val="0"/>
          <w:numId w:val="2"/>
        </w:numPr>
        <w:tabs>
          <w:tab w:val="left" w:pos="1180"/>
          <w:tab w:val="left" w:pos="1181"/>
        </w:tabs>
        <w:spacing w:before="0"/>
        <w:ind w:right="146" w:hanging="360"/>
      </w:pPr>
      <w:r>
        <w:t>Qualifications of firm and project team members (25 points). Particular attention will be given to the experience and demonstrated ability of the project manager to develop program efficiencies and proactively complete all project tasks and the project teams’ past experience working</w:t>
      </w:r>
      <w:r>
        <w:rPr>
          <w:spacing w:val="-12"/>
        </w:rPr>
        <w:t xml:space="preserve"> </w:t>
      </w:r>
      <w:r>
        <w:t>together.</w:t>
      </w:r>
    </w:p>
    <w:p w14:paraId="549D9EDF" w14:textId="49CD8BB1" w:rsidR="001A32C3" w:rsidRDefault="00145C7E">
      <w:pPr>
        <w:pStyle w:val="ListParagraph"/>
        <w:numPr>
          <w:ilvl w:val="0"/>
          <w:numId w:val="2"/>
        </w:numPr>
        <w:tabs>
          <w:tab w:val="left" w:pos="1180"/>
          <w:tab w:val="left" w:pos="1181"/>
        </w:tabs>
        <w:spacing w:before="0"/>
        <w:ind w:right="400" w:hanging="360"/>
      </w:pPr>
      <w:r>
        <w:t xml:space="preserve">Previous related work, with particular preference given toward similar project types (40 points). Particular attention will be given to experience with </w:t>
      </w:r>
      <w:r w:rsidR="00A06E86">
        <w:t>federally</w:t>
      </w:r>
      <w:r>
        <w:t xml:space="preserve"> funded projects and experience with projects involving interjurisdictional</w:t>
      </w:r>
      <w:r>
        <w:rPr>
          <w:spacing w:val="-28"/>
        </w:rPr>
        <w:t xml:space="preserve"> </w:t>
      </w:r>
      <w:r>
        <w:t>entities.</w:t>
      </w:r>
    </w:p>
    <w:p w14:paraId="3DE4C5C0" w14:textId="77777777" w:rsidR="001A32C3" w:rsidRDefault="00145C7E">
      <w:pPr>
        <w:pStyle w:val="ListParagraph"/>
        <w:numPr>
          <w:ilvl w:val="0"/>
          <w:numId w:val="2"/>
        </w:numPr>
        <w:tabs>
          <w:tab w:val="left" w:pos="1180"/>
          <w:tab w:val="left" w:pos="1182"/>
        </w:tabs>
        <w:spacing w:before="0"/>
        <w:ind w:left="1181"/>
      </w:pPr>
      <w:r>
        <w:t>Understanding of required project work and approach (30</w:t>
      </w:r>
      <w:r>
        <w:rPr>
          <w:spacing w:val="-22"/>
        </w:rPr>
        <w:t xml:space="preserve"> </w:t>
      </w:r>
      <w:r>
        <w:t>points).</w:t>
      </w:r>
    </w:p>
    <w:p w14:paraId="0C833071" w14:textId="77777777" w:rsidR="001A32C3" w:rsidRDefault="00145C7E">
      <w:pPr>
        <w:pStyle w:val="BodyText"/>
        <w:spacing w:before="119" w:line="259" w:lineRule="auto"/>
        <w:ind w:left="461" w:right="31" w:hanging="1"/>
      </w:pPr>
      <w:r>
        <w:t>The firm that is ranked the highest will be notified and the Town will meet with the selected firm to negotiate hourly fees for engineering services, terms, and conditions of the contract and applicable insurance coverage. If the Town is unable to reach agreement with the highest-ranking firm, the Town will entertain entering into negotiations from the second-rated consulting firm and so on, until an agreement is reached. The Town reserves the right to discontinue the selection process at any time prior to awarding the contract.</w:t>
      </w:r>
    </w:p>
    <w:p w14:paraId="2C8F8625" w14:textId="77777777" w:rsidR="001A32C3" w:rsidRDefault="001A32C3">
      <w:pPr>
        <w:pStyle w:val="BodyText"/>
        <w:spacing w:before="10"/>
        <w:rPr>
          <w:sz w:val="20"/>
        </w:rPr>
      </w:pPr>
    </w:p>
    <w:p w14:paraId="191A0C3D" w14:textId="77777777" w:rsidR="001A32C3" w:rsidRDefault="00145C7E">
      <w:pPr>
        <w:pStyle w:val="Heading1"/>
        <w:numPr>
          <w:ilvl w:val="0"/>
          <w:numId w:val="4"/>
        </w:numPr>
        <w:tabs>
          <w:tab w:val="left" w:pos="460"/>
        </w:tabs>
        <w:ind w:left="459" w:hanging="359"/>
      </w:pPr>
      <w:bookmarkStart w:id="3" w:name="D._OTHER"/>
      <w:bookmarkEnd w:id="3"/>
      <w:r>
        <w:t>OTHER</w:t>
      </w:r>
    </w:p>
    <w:p w14:paraId="17544EFD" w14:textId="77777777" w:rsidR="001A32C3" w:rsidRDefault="00145C7E">
      <w:pPr>
        <w:pStyle w:val="BodyText"/>
        <w:spacing w:before="120" w:line="259" w:lineRule="auto"/>
        <w:ind w:left="459" w:right="96"/>
      </w:pPr>
      <w:r>
        <w:t xml:space="preserve">This RFQ does not commit the Town of </w:t>
      </w:r>
      <w:r w:rsidR="00B0536A">
        <w:t>Conway</w:t>
      </w:r>
      <w:r>
        <w:t xml:space="preserve"> to pay any costs incurred by engineering firms in the preparation, submission, or presentation of a qualifications package. By submitting to this RFQ, the firm is authorizing the Town to request any relevant information or ask any questions in order to make an informed decision. The firm further agrees to release the Town from any liability in the review of the firm’s Qualifications Statement and references.</w:t>
      </w:r>
    </w:p>
    <w:p w14:paraId="1866F6AF" w14:textId="77777777" w:rsidR="001A32C3" w:rsidRDefault="00145C7E">
      <w:pPr>
        <w:pStyle w:val="BodyText"/>
        <w:spacing w:before="118" w:line="259" w:lineRule="auto"/>
        <w:ind w:left="460" w:right="312" w:hanging="1"/>
      </w:pPr>
      <w:r>
        <w:t>If</w:t>
      </w:r>
      <w:r>
        <w:rPr>
          <w:spacing w:val="-10"/>
        </w:rPr>
        <w:t xml:space="preserve"> </w:t>
      </w:r>
      <w:r>
        <w:t>the</w:t>
      </w:r>
      <w:r>
        <w:rPr>
          <w:spacing w:val="-9"/>
        </w:rPr>
        <w:t xml:space="preserve"> </w:t>
      </w:r>
      <w:r>
        <w:t>Selection</w:t>
      </w:r>
      <w:r>
        <w:rPr>
          <w:spacing w:val="-11"/>
        </w:rPr>
        <w:t xml:space="preserve"> </w:t>
      </w:r>
      <w:r>
        <w:t>Committee</w:t>
      </w:r>
      <w:r>
        <w:rPr>
          <w:spacing w:val="-12"/>
        </w:rPr>
        <w:t xml:space="preserve"> </w:t>
      </w:r>
      <w:r>
        <w:t>feels,</w:t>
      </w:r>
      <w:r>
        <w:rPr>
          <w:spacing w:val="-10"/>
        </w:rPr>
        <w:t xml:space="preserve"> </w:t>
      </w:r>
      <w:r>
        <w:t>at</w:t>
      </w:r>
      <w:r>
        <w:rPr>
          <w:spacing w:val="-9"/>
        </w:rPr>
        <w:t xml:space="preserve"> </w:t>
      </w:r>
      <w:r>
        <w:t>any</w:t>
      </w:r>
      <w:r>
        <w:rPr>
          <w:spacing w:val="-11"/>
        </w:rPr>
        <w:t xml:space="preserve"> </w:t>
      </w:r>
      <w:r>
        <w:t>time,</w:t>
      </w:r>
      <w:r>
        <w:rPr>
          <w:spacing w:val="-10"/>
        </w:rPr>
        <w:t xml:space="preserve"> </w:t>
      </w:r>
      <w:r>
        <w:t>that</w:t>
      </w:r>
      <w:r>
        <w:rPr>
          <w:spacing w:val="-9"/>
        </w:rPr>
        <w:t xml:space="preserve"> </w:t>
      </w:r>
      <w:r>
        <w:t>a</w:t>
      </w:r>
      <w:r>
        <w:rPr>
          <w:spacing w:val="-10"/>
        </w:rPr>
        <w:t xml:space="preserve"> </w:t>
      </w:r>
      <w:r>
        <w:t>firm’s</w:t>
      </w:r>
      <w:r>
        <w:rPr>
          <w:spacing w:val="-12"/>
        </w:rPr>
        <w:t xml:space="preserve"> </w:t>
      </w:r>
      <w:r>
        <w:t>Qualification</w:t>
      </w:r>
      <w:r>
        <w:rPr>
          <w:spacing w:val="-10"/>
        </w:rPr>
        <w:t xml:space="preserve"> </w:t>
      </w:r>
      <w:r>
        <w:t>Statement</w:t>
      </w:r>
      <w:r>
        <w:rPr>
          <w:spacing w:val="-10"/>
        </w:rPr>
        <w:t xml:space="preserve"> </w:t>
      </w:r>
      <w:r>
        <w:t>contains</w:t>
      </w:r>
      <w:r>
        <w:rPr>
          <w:spacing w:val="-10"/>
        </w:rPr>
        <w:t xml:space="preserve"> </w:t>
      </w:r>
      <w:r>
        <w:t>false or misleading statements, references, or any other matter which does not support a</w:t>
      </w:r>
      <w:r>
        <w:rPr>
          <w:spacing w:val="-30"/>
        </w:rPr>
        <w:t xml:space="preserve"> </w:t>
      </w:r>
      <w:r>
        <w:t>function,</w:t>
      </w:r>
    </w:p>
    <w:p w14:paraId="411268F2" w14:textId="77777777" w:rsidR="001A32C3" w:rsidRDefault="001A32C3">
      <w:pPr>
        <w:spacing w:line="259" w:lineRule="auto"/>
        <w:sectPr w:rsidR="001A32C3">
          <w:headerReference w:type="default" r:id="rId11"/>
          <w:pgSz w:w="12240" w:h="15840"/>
          <w:pgMar w:top="1780" w:right="1480" w:bottom="280" w:left="1340" w:header="763" w:footer="0" w:gutter="0"/>
          <w:cols w:space="720"/>
        </w:sectPr>
      </w:pPr>
    </w:p>
    <w:p w14:paraId="7A50EFCA" w14:textId="77777777" w:rsidR="001A32C3" w:rsidRDefault="001A32C3">
      <w:pPr>
        <w:pStyle w:val="BodyText"/>
        <w:spacing w:before="4"/>
        <w:rPr>
          <w:sz w:val="15"/>
        </w:rPr>
      </w:pPr>
    </w:p>
    <w:p w14:paraId="0E0C1D75" w14:textId="77777777" w:rsidR="001A32C3" w:rsidRDefault="00145C7E">
      <w:pPr>
        <w:pStyle w:val="BodyText"/>
        <w:spacing w:before="57" w:line="256" w:lineRule="auto"/>
        <w:ind w:left="459"/>
      </w:pPr>
      <w:r>
        <w:t>attribute, capability, or condition as stated by the firm or firms submitting, the submittal shall</w:t>
      </w:r>
      <w:r w:rsidR="00B0536A">
        <w:t xml:space="preserve"> </w:t>
      </w:r>
      <w:r>
        <w:t>be rejected, regardless of the status of the phase of the selection process.</w:t>
      </w:r>
    </w:p>
    <w:p w14:paraId="01D2DBC3" w14:textId="77777777" w:rsidR="001A32C3" w:rsidRDefault="001A32C3">
      <w:pPr>
        <w:pStyle w:val="BodyText"/>
        <w:spacing w:before="11"/>
        <w:rPr>
          <w:sz w:val="19"/>
        </w:rPr>
      </w:pPr>
    </w:p>
    <w:p w14:paraId="11457B8B" w14:textId="77777777" w:rsidR="001A32C3" w:rsidRDefault="00145C7E">
      <w:pPr>
        <w:pStyle w:val="Heading1"/>
        <w:numPr>
          <w:ilvl w:val="0"/>
          <w:numId w:val="4"/>
        </w:numPr>
        <w:tabs>
          <w:tab w:val="left" w:pos="460"/>
        </w:tabs>
        <w:ind w:left="459" w:hanging="359"/>
      </w:pPr>
      <w:r>
        <w:t>AVAILABLE</w:t>
      </w:r>
      <w:r>
        <w:rPr>
          <w:spacing w:val="-6"/>
        </w:rPr>
        <w:t xml:space="preserve"> </w:t>
      </w:r>
      <w:r>
        <w:t>INFORMATION</w:t>
      </w:r>
    </w:p>
    <w:p w14:paraId="1772FA68" w14:textId="77777777" w:rsidR="00D61D80" w:rsidRDefault="00D61D80" w:rsidP="00D61D80">
      <w:pPr>
        <w:pStyle w:val="ListParagraph"/>
        <w:numPr>
          <w:ilvl w:val="0"/>
          <w:numId w:val="1"/>
        </w:numPr>
        <w:tabs>
          <w:tab w:val="left" w:pos="820"/>
          <w:tab w:val="left" w:pos="821"/>
        </w:tabs>
        <w:spacing w:before="117"/>
        <w:ind w:right="500" w:hanging="360"/>
      </w:pPr>
      <w:r>
        <w:t>Vicinity Map of Proposed Location</w:t>
      </w:r>
    </w:p>
    <w:p w14:paraId="71FA5516" w14:textId="4C5FFE70" w:rsidR="006941AE" w:rsidRDefault="00F87CD0">
      <w:pPr>
        <w:pStyle w:val="ListParagraph"/>
        <w:numPr>
          <w:ilvl w:val="0"/>
          <w:numId w:val="1"/>
        </w:numPr>
        <w:tabs>
          <w:tab w:val="left" w:pos="820"/>
          <w:tab w:val="left" w:pos="821"/>
        </w:tabs>
        <w:spacing w:before="117"/>
        <w:ind w:right="500" w:hanging="360"/>
      </w:pPr>
      <w:r>
        <w:t>Conceptual Skate Park Plan</w:t>
      </w:r>
      <w:r w:rsidR="00A06E86">
        <w:t>s</w:t>
      </w:r>
    </w:p>
    <w:sectPr w:rsidR="006941AE">
      <w:pgSz w:w="12240" w:h="15840"/>
      <w:pgMar w:top="1780" w:right="1360" w:bottom="280" w:left="134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0F385" w14:textId="77777777" w:rsidR="002D25D3" w:rsidRDefault="002D25D3">
      <w:r>
        <w:separator/>
      </w:r>
    </w:p>
  </w:endnote>
  <w:endnote w:type="continuationSeparator" w:id="0">
    <w:p w14:paraId="77D5AEEA" w14:textId="77777777" w:rsidR="002D25D3" w:rsidRDefault="002D2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489C1" w14:textId="6D9207B7" w:rsidR="009A3FE0" w:rsidRPr="009A3FE0" w:rsidRDefault="009A3FE0">
    <w:pPr>
      <w:pStyle w:val="Footer"/>
      <w:rPr>
        <w:i/>
        <w:iCs/>
        <w:sz w:val="12"/>
        <w:szCs w:val="12"/>
      </w:rPr>
    </w:pPr>
    <w:r w:rsidRPr="009A3FE0">
      <w:rPr>
        <w:i/>
        <w:iCs/>
        <w:sz w:val="12"/>
        <w:szCs w:val="12"/>
      </w:rPr>
      <w:fldChar w:fldCharType="begin"/>
    </w:r>
    <w:r w:rsidRPr="009A3FE0">
      <w:rPr>
        <w:i/>
        <w:iCs/>
        <w:sz w:val="12"/>
        <w:szCs w:val="12"/>
      </w:rPr>
      <w:instrText xml:space="preserve"> FILENAME \p \* MERGEFORMAT </w:instrText>
    </w:r>
    <w:r w:rsidRPr="009A3FE0">
      <w:rPr>
        <w:i/>
        <w:iCs/>
        <w:sz w:val="12"/>
        <w:szCs w:val="12"/>
      </w:rPr>
      <w:fldChar w:fldCharType="separate"/>
    </w:r>
    <w:r w:rsidR="007F3099">
      <w:rPr>
        <w:i/>
        <w:iCs/>
        <w:noProof/>
        <w:sz w:val="12"/>
        <w:szCs w:val="12"/>
      </w:rPr>
      <w:t>C:\Town of Conway - Projects\Skate Park\SkatePark RFQ Engineering Services.docx</w:t>
    </w:r>
    <w:r w:rsidRPr="009A3FE0">
      <w:rPr>
        <w:i/>
        <w:iCs/>
        <w:sz w:val="12"/>
        <w:szCs w:val="12"/>
      </w:rPr>
      <w:fldChar w:fldCharType="end"/>
    </w:r>
  </w:p>
  <w:p w14:paraId="7C2582DB" w14:textId="77777777" w:rsidR="009A3FE0" w:rsidRDefault="009A3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A806E" w14:textId="77777777" w:rsidR="002D25D3" w:rsidRDefault="002D25D3">
      <w:r>
        <w:separator/>
      </w:r>
    </w:p>
  </w:footnote>
  <w:footnote w:type="continuationSeparator" w:id="0">
    <w:p w14:paraId="5C048077" w14:textId="77777777" w:rsidR="002D25D3" w:rsidRDefault="002D2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C1E68" w14:textId="4285D103" w:rsidR="001A32C3" w:rsidRDefault="00977A5D">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F7AEF26" wp14:editId="69FA4DC1">
              <wp:simplePos x="0" y="0"/>
              <wp:positionH relativeFrom="page">
                <wp:posOffset>901700</wp:posOffset>
              </wp:positionH>
              <wp:positionV relativeFrom="page">
                <wp:posOffset>471805</wp:posOffset>
              </wp:positionV>
              <wp:extent cx="3926840" cy="677545"/>
              <wp:effectExtent l="0" t="0" r="635" b="3175"/>
              <wp:wrapNone/>
              <wp:docPr id="110084700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6840" cy="677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54BE9" w14:textId="77777777" w:rsidR="001A32C3" w:rsidRDefault="00145C7E">
                          <w:pPr>
                            <w:spacing w:line="245" w:lineRule="exact"/>
                            <w:ind w:left="20"/>
                            <w:rPr>
                              <w:b/>
                            </w:rPr>
                          </w:pPr>
                          <w:r>
                            <w:rPr>
                              <w:b/>
                            </w:rPr>
                            <w:t xml:space="preserve">Town of </w:t>
                          </w:r>
                          <w:r w:rsidR="009A3FE0">
                            <w:rPr>
                              <w:b/>
                            </w:rPr>
                            <w:t>Conway</w:t>
                          </w:r>
                          <w:r>
                            <w:rPr>
                              <w:b/>
                            </w:rPr>
                            <w:t>, NH</w:t>
                          </w:r>
                        </w:p>
                        <w:p w14:paraId="19AE11F3" w14:textId="123B5B4D" w:rsidR="009A3FE0" w:rsidRDefault="00145C7E">
                          <w:pPr>
                            <w:ind w:left="20" w:right="1"/>
                            <w:rPr>
                              <w:b/>
                            </w:rPr>
                          </w:pPr>
                          <w:r>
                            <w:rPr>
                              <w:b/>
                            </w:rPr>
                            <w:t xml:space="preserve">Request for Qualifications (RFQ) - Engineering Consulting Services </w:t>
                          </w:r>
                        </w:p>
                        <w:p w14:paraId="12791853" w14:textId="6C871292" w:rsidR="001C5BF9" w:rsidRDefault="001C5BF9">
                          <w:pPr>
                            <w:ind w:left="20" w:right="1"/>
                            <w:rPr>
                              <w:b/>
                            </w:rPr>
                          </w:pPr>
                          <w:r>
                            <w:rPr>
                              <w:b/>
                            </w:rPr>
                            <w:t>Skate Park Project</w:t>
                          </w:r>
                        </w:p>
                        <w:p w14:paraId="45F344C2" w14:textId="1C57E765" w:rsidR="001A32C3" w:rsidRDefault="00145C7E">
                          <w:pPr>
                            <w:ind w:left="20" w:right="1"/>
                            <w:rPr>
                              <w:b/>
                            </w:rPr>
                          </w:pPr>
                          <w:r>
                            <w:rPr>
                              <w:b/>
                            </w:rPr>
                            <w:t xml:space="preserve">Page </w:t>
                          </w:r>
                          <w:r>
                            <w:fldChar w:fldCharType="begin"/>
                          </w:r>
                          <w:r>
                            <w:rPr>
                              <w:b/>
                            </w:rPr>
                            <w:instrText xml:space="preserve"> PAGE </w:instrText>
                          </w:r>
                          <w:r>
                            <w:fldChar w:fldCharType="separate"/>
                          </w:r>
                          <w:r>
                            <w:t>3</w:t>
                          </w:r>
                          <w:r>
                            <w:fldChar w:fldCharType="end"/>
                          </w:r>
                          <w:r>
                            <w:rPr>
                              <w:b/>
                            </w:rPr>
                            <w:t xml:space="preserve"> of </w:t>
                          </w:r>
                          <w:r w:rsidR="00733836">
                            <w:rPr>
                              <w:b/>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AEF26" id="_x0000_t202" coordsize="21600,21600" o:spt="202" path="m,l,21600r21600,l21600,xe">
              <v:stroke joinstyle="miter"/>
              <v:path gradientshapeok="t" o:connecttype="rect"/>
            </v:shapetype>
            <v:shape id="Text Box 1" o:spid="_x0000_s1026" type="#_x0000_t202" style="position:absolute;margin-left:71pt;margin-top:37.15pt;width:309.2pt;height:53.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" filled="f" stroked="f">
              <v:textbox inset="0,0,0,0">
                <w:txbxContent>
                  <w:p w14:paraId="6A354BE9" w14:textId="77777777" w:rsidR="001A32C3" w:rsidRDefault="00145C7E">
                    <w:pPr>
                      <w:spacing w:line="245" w:lineRule="exact"/>
                      <w:ind w:left="20"/>
                      <w:rPr>
                        <w:b/>
                      </w:rPr>
                    </w:pPr>
                    <w:r>
                      <w:rPr>
                        <w:b/>
                      </w:rPr>
                      <w:t xml:space="preserve">Town of </w:t>
                    </w:r>
                    <w:r w:rsidR="009A3FE0">
                      <w:rPr>
                        <w:b/>
                      </w:rPr>
                      <w:t>Conway</w:t>
                    </w:r>
                    <w:r>
                      <w:rPr>
                        <w:b/>
                      </w:rPr>
                      <w:t>, NH</w:t>
                    </w:r>
                  </w:p>
                  <w:p w14:paraId="19AE11F3" w14:textId="123B5B4D" w:rsidR="009A3FE0" w:rsidRDefault="00145C7E">
                    <w:pPr>
                      <w:ind w:left="20" w:right="1"/>
                      <w:rPr>
                        <w:b/>
                      </w:rPr>
                    </w:pPr>
                    <w:r>
                      <w:rPr>
                        <w:b/>
                      </w:rPr>
                      <w:t xml:space="preserve">Request for Qualifications (RFQ) - Engineering Consulting Services </w:t>
                    </w:r>
                  </w:p>
                  <w:p w14:paraId="12791853" w14:textId="6C871292" w:rsidR="001C5BF9" w:rsidRDefault="001C5BF9">
                    <w:pPr>
                      <w:ind w:left="20" w:right="1"/>
                      <w:rPr>
                        <w:b/>
                      </w:rPr>
                    </w:pPr>
                    <w:r>
                      <w:rPr>
                        <w:b/>
                      </w:rPr>
                      <w:t>Skate Park Project</w:t>
                    </w:r>
                  </w:p>
                  <w:p w14:paraId="45F344C2" w14:textId="1C57E765" w:rsidR="001A32C3" w:rsidRDefault="00145C7E">
                    <w:pPr>
                      <w:ind w:left="20" w:right="1"/>
                      <w:rPr>
                        <w:b/>
                      </w:rPr>
                    </w:pPr>
                    <w:r>
                      <w:rPr>
                        <w:b/>
                      </w:rPr>
                      <w:t xml:space="preserve">Page </w:t>
                    </w:r>
                    <w:r>
                      <w:fldChar w:fldCharType="begin"/>
                    </w:r>
                    <w:r>
                      <w:rPr>
                        <w:b/>
                      </w:rPr>
                      <w:instrText xml:space="preserve"> PAGE </w:instrText>
                    </w:r>
                    <w:r>
                      <w:fldChar w:fldCharType="separate"/>
                    </w:r>
                    <w:r>
                      <w:t>3</w:t>
                    </w:r>
                    <w:r>
                      <w:fldChar w:fldCharType="end"/>
                    </w:r>
                    <w:r>
                      <w:rPr>
                        <w:b/>
                      </w:rPr>
                      <w:t xml:space="preserve"> of </w:t>
                    </w:r>
                    <w:r w:rsidR="00733836">
                      <w:rPr>
                        <w:b/>
                      </w:rPr>
                      <w:t>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071EC"/>
    <w:multiLevelType w:val="hybridMultilevel"/>
    <w:tmpl w:val="4CD4F78C"/>
    <w:lvl w:ilvl="0" w:tplc="1BC6FF92">
      <w:numFmt w:val="bullet"/>
      <w:lvlText w:val=""/>
      <w:lvlJc w:val="left"/>
      <w:pPr>
        <w:ind w:left="435" w:hanging="360"/>
      </w:pPr>
      <w:rPr>
        <w:rFonts w:ascii="Symbol" w:eastAsia="Calibri" w:hAnsi="Symbol" w:cs="Calibr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2CDD4F8D"/>
    <w:multiLevelType w:val="hybridMultilevel"/>
    <w:tmpl w:val="637E640C"/>
    <w:lvl w:ilvl="0" w:tplc="E814EC64">
      <w:numFmt w:val="bullet"/>
      <w:lvlText w:val=""/>
      <w:lvlJc w:val="left"/>
      <w:pPr>
        <w:ind w:left="465" w:hanging="360"/>
      </w:pPr>
      <w:rPr>
        <w:rFonts w:ascii="Symbol" w:eastAsia="Calibri" w:hAnsi="Symbol"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30601EF4"/>
    <w:multiLevelType w:val="hybridMultilevel"/>
    <w:tmpl w:val="43266990"/>
    <w:lvl w:ilvl="0" w:tplc="164225DC">
      <w:numFmt w:val="bullet"/>
      <w:lvlText w:val=""/>
      <w:lvlJc w:val="left"/>
      <w:pPr>
        <w:ind w:left="1180" w:hanging="361"/>
      </w:pPr>
      <w:rPr>
        <w:rFonts w:ascii="Symbol" w:eastAsia="Symbol" w:hAnsi="Symbol" w:cs="Symbol" w:hint="default"/>
        <w:w w:val="100"/>
        <w:sz w:val="22"/>
        <w:szCs w:val="22"/>
      </w:rPr>
    </w:lvl>
    <w:lvl w:ilvl="1" w:tplc="AAD8952E">
      <w:numFmt w:val="bullet"/>
      <w:lvlText w:val="•"/>
      <w:lvlJc w:val="left"/>
      <w:pPr>
        <w:ind w:left="2004" w:hanging="361"/>
      </w:pPr>
      <w:rPr>
        <w:rFonts w:hint="default"/>
      </w:rPr>
    </w:lvl>
    <w:lvl w:ilvl="2" w:tplc="8A541C46">
      <w:numFmt w:val="bullet"/>
      <w:lvlText w:val="•"/>
      <w:lvlJc w:val="left"/>
      <w:pPr>
        <w:ind w:left="2828" w:hanging="361"/>
      </w:pPr>
      <w:rPr>
        <w:rFonts w:hint="default"/>
      </w:rPr>
    </w:lvl>
    <w:lvl w:ilvl="3" w:tplc="F90E598C">
      <w:numFmt w:val="bullet"/>
      <w:lvlText w:val="•"/>
      <w:lvlJc w:val="left"/>
      <w:pPr>
        <w:ind w:left="3652" w:hanging="361"/>
      </w:pPr>
      <w:rPr>
        <w:rFonts w:hint="default"/>
      </w:rPr>
    </w:lvl>
    <w:lvl w:ilvl="4" w:tplc="E0303162">
      <w:numFmt w:val="bullet"/>
      <w:lvlText w:val="•"/>
      <w:lvlJc w:val="left"/>
      <w:pPr>
        <w:ind w:left="4476" w:hanging="361"/>
      </w:pPr>
      <w:rPr>
        <w:rFonts w:hint="default"/>
      </w:rPr>
    </w:lvl>
    <w:lvl w:ilvl="5" w:tplc="C2F4BA96">
      <w:numFmt w:val="bullet"/>
      <w:lvlText w:val="•"/>
      <w:lvlJc w:val="left"/>
      <w:pPr>
        <w:ind w:left="5300" w:hanging="361"/>
      </w:pPr>
      <w:rPr>
        <w:rFonts w:hint="default"/>
      </w:rPr>
    </w:lvl>
    <w:lvl w:ilvl="6" w:tplc="80166092">
      <w:numFmt w:val="bullet"/>
      <w:lvlText w:val="•"/>
      <w:lvlJc w:val="left"/>
      <w:pPr>
        <w:ind w:left="6124" w:hanging="361"/>
      </w:pPr>
      <w:rPr>
        <w:rFonts w:hint="default"/>
      </w:rPr>
    </w:lvl>
    <w:lvl w:ilvl="7" w:tplc="3E5CCC6E">
      <w:numFmt w:val="bullet"/>
      <w:lvlText w:val="•"/>
      <w:lvlJc w:val="left"/>
      <w:pPr>
        <w:ind w:left="6948" w:hanging="361"/>
      </w:pPr>
      <w:rPr>
        <w:rFonts w:hint="default"/>
      </w:rPr>
    </w:lvl>
    <w:lvl w:ilvl="8" w:tplc="353457CA">
      <w:numFmt w:val="bullet"/>
      <w:lvlText w:val="•"/>
      <w:lvlJc w:val="left"/>
      <w:pPr>
        <w:ind w:left="7772" w:hanging="361"/>
      </w:pPr>
      <w:rPr>
        <w:rFonts w:hint="default"/>
      </w:rPr>
    </w:lvl>
  </w:abstractNum>
  <w:abstractNum w:abstractNumId="3" w15:restartNumberingAfterBreak="0">
    <w:nsid w:val="334060AF"/>
    <w:multiLevelType w:val="hybridMultilevel"/>
    <w:tmpl w:val="D708E676"/>
    <w:lvl w:ilvl="0" w:tplc="E31C5036">
      <w:numFmt w:val="bullet"/>
      <w:lvlText w:val=""/>
      <w:lvlJc w:val="left"/>
      <w:pPr>
        <w:ind w:left="820" w:hanging="361"/>
      </w:pPr>
      <w:rPr>
        <w:rFonts w:ascii="Symbol" w:eastAsia="Symbol" w:hAnsi="Symbol" w:cs="Symbol" w:hint="default"/>
        <w:w w:val="100"/>
        <w:sz w:val="22"/>
        <w:szCs w:val="22"/>
      </w:rPr>
    </w:lvl>
    <w:lvl w:ilvl="1" w:tplc="8E7CD658">
      <w:numFmt w:val="bullet"/>
      <w:lvlText w:val="•"/>
      <w:lvlJc w:val="left"/>
      <w:pPr>
        <w:ind w:left="1692" w:hanging="361"/>
      </w:pPr>
      <w:rPr>
        <w:rFonts w:hint="default"/>
      </w:rPr>
    </w:lvl>
    <w:lvl w:ilvl="2" w:tplc="AF34DD0A">
      <w:numFmt w:val="bullet"/>
      <w:lvlText w:val="•"/>
      <w:lvlJc w:val="left"/>
      <w:pPr>
        <w:ind w:left="2564" w:hanging="361"/>
      </w:pPr>
      <w:rPr>
        <w:rFonts w:hint="default"/>
      </w:rPr>
    </w:lvl>
    <w:lvl w:ilvl="3" w:tplc="49188472">
      <w:numFmt w:val="bullet"/>
      <w:lvlText w:val="•"/>
      <w:lvlJc w:val="left"/>
      <w:pPr>
        <w:ind w:left="3436" w:hanging="361"/>
      </w:pPr>
      <w:rPr>
        <w:rFonts w:hint="default"/>
      </w:rPr>
    </w:lvl>
    <w:lvl w:ilvl="4" w:tplc="824C21A2">
      <w:numFmt w:val="bullet"/>
      <w:lvlText w:val="•"/>
      <w:lvlJc w:val="left"/>
      <w:pPr>
        <w:ind w:left="4308" w:hanging="361"/>
      </w:pPr>
      <w:rPr>
        <w:rFonts w:hint="default"/>
      </w:rPr>
    </w:lvl>
    <w:lvl w:ilvl="5" w:tplc="8786C756">
      <w:numFmt w:val="bullet"/>
      <w:lvlText w:val="•"/>
      <w:lvlJc w:val="left"/>
      <w:pPr>
        <w:ind w:left="5180" w:hanging="361"/>
      </w:pPr>
      <w:rPr>
        <w:rFonts w:hint="default"/>
      </w:rPr>
    </w:lvl>
    <w:lvl w:ilvl="6" w:tplc="A7D04670">
      <w:numFmt w:val="bullet"/>
      <w:lvlText w:val="•"/>
      <w:lvlJc w:val="left"/>
      <w:pPr>
        <w:ind w:left="6052" w:hanging="361"/>
      </w:pPr>
      <w:rPr>
        <w:rFonts w:hint="default"/>
      </w:rPr>
    </w:lvl>
    <w:lvl w:ilvl="7" w:tplc="CC1CF60C">
      <w:numFmt w:val="bullet"/>
      <w:lvlText w:val="•"/>
      <w:lvlJc w:val="left"/>
      <w:pPr>
        <w:ind w:left="6924" w:hanging="361"/>
      </w:pPr>
      <w:rPr>
        <w:rFonts w:hint="default"/>
      </w:rPr>
    </w:lvl>
    <w:lvl w:ilvl="8" w:tplc="D818CD34">
      <w:numFmt w:val="bullet"/>
      <w:lvlText w:val="•"/>
      <w:lvlJc w:val="left"/>
      <w:pPr>
        <w:ind w:left="7796" w:hanging="361"/>
      </w:pPr>
      <w:rPr>
        <w:rFonts w:hint="default"/>
      </w:rPr>
    </w:lvl>
  </w:abstractNum>
  <w:abstractNum w:abstractNumId="4" w15:restartNumberingAfterBreak="0">
    <w:nsid w:val="438D3A7C"/>
    <w:multiLevelType w:val="hybridMultilevel"/>
    <w:tmpl w:val="E364FA62"/>
    <w:lvl w:ilvl="0" w:tplc="40EE5176">
      <w:start w:val="1"/>
      <w:numFmt w:val="upperLetter"/>
      <w:lvlText w:val="%1."/>
      <w:lvlJc w:val="left"/>
      <w:pPr>
        <w:ind w:left="460" w:hanging="361"/>
        <w:jc w:val="left"/>
      </w:pPr>
      <w:rPr>
        <w:rFonts w:ascii="Calibri" w:eastAsia="Calibri" w:hAnsi="Calibri" w:cs="Calibri" w:hint="default"/>
        <w:b/>
        <w:bCs/>
        <w:w w:val="100"/>
        <w:sz w:val="22"/>
        <w:szCs w:val="22"/>
      </w:rPr>
    </w:lvl>
    <w:lvl w:ilvl="1" w:tplc="711014FA">
      <w:start w:val="1"/>
      <w:numFmt w:val="decimal"/>
      <w:lvlText w:val="%2."/>
      <w:lvlJc w:val="left"/>
      <w:pPr>
        <w:ind w:left="819" w:hanging="361"/>
        <w:jc w:val="left"/>
      </w:pPr>
      <w:rPr>
        <w:rFonts w:ascii="Calibri" w:eastAsia="Calibri" w:hAnsi="Calibri" w:cs="Calibri" w:hint="default"/>
        <w:w w:val="100"/>
        <w:sz w:val="22"/>
        <w:szCs w:val="22"/>
      </w:rPr>
    </w:lvl>
    <w:lvl w:ilvl="2" w:tplc="31CA69F6">
      <w:numFmt w:val="bullet"/>
      <w:lvlText w:val="•"/>
      <w:lvlJc w:val="left"/>
      <w:pPr>
        <w:ind w:left="840" w:hanging="361"/>
      </w:pPr>
      <w:rPr>
        <w:rFonts w:hint="default"/>
      </w:rPr>
    </w:lvl>
    <w:lvl w:ilvl="3" w:tplc="75804D2A">
      <w:numFmt w:val="bullet"/>
      <w:lvlText w:val="•"/>
      <w:lvlJc w:val="left"/>
      <w:pPr>
        <w:ind w:left="1900" w:hanging="361"/>
      </w:pPr>
      <w:rPr>
        <w:rFonts w:hint="default"/>
      </w:rPr>
    </w:lvl>
    <w:lvl w:ilvl="4" w:tplc="9B8E0BC2">
      <w:numFmt w:val="bullet"/>
      <w:lvlText w:val="•"/>
      <w:lvlJc w:val="left"/>
      <w:pPr>
        <w:ind w:left="2960" w:hanging="361"/>
      </w:pPr>
      <w:rPr>
        <w:rFonts w:hint="default"/>
      </w:rPr>
    </w:lvl>
    <w:lvl w:ilvl="5" w:tplc="8618B612">
      <w:numFmt w:val="bullet"/>
      <w:lvlText w:val="•"/>
      <w:lvlJc w:val="left"/>
      <w:pPr>
        <w:ind w:left="4020" w:hanging="361"/>
      </w:pPr>
      <w:rPr>
        <w:rFonts w:hint="default"/>
      </w:rPr>
    </w:lvl>
    <w:lvl w:ilvl="6" w:tplc="56127200">
      <w:numFmt w:val="bullet"/>
      <w:lvlText w:val="•"/>
      <w:lvlJc w:val="left"/>
      <w:pPr>
        <w:ind w:left="5080" w:hanging="361"/>
      </w:pPr>
      <w:rPr>
        <w:rFonts w:hint="default"/>
      </w:rPr>
    </w:lvl>
    <w:lvl w:ilvl="7" w:tplc="CDFCEFAC">
      <w:numFmt w:val="bullet"/>
      <w:lvlText w:val="•"/>
      <w:lvlJc w:val="left"/>
      <w:pPr>
        <w:ind w:left="6140" w:hanging="361"/>
      </w:pPr>
      <w:rPr>
        <w:rFonts w:hint="default"/>
      </w:rPr>
    </w:lvl>
    <w:lvl w:ilvl="8" w:tplc="4E8A5938">
      <w:numFmt w:val="bullet"/>
      <w:lvlText w:val="•"/>
      <w:lvlJc w:val="left"/>
      <w:pPr>
        <w:ind w:left="7200" w:hanging="361"/>
      </w:pPr>
      <w:rPr>
        <w:rFonts w:hint="default"/>
      </w:rPr>
    </w:lvl>
  </w:abstractNum>
  <w:abstractNum w:abstractNumId="5" w15:restartNumberingAfterBreak="0">
    <w:nsid w:val="68BB0C41"/>
    <w:multiLevelType w:val="hybridMultilevel"/>
    <w:tmpl w:val="95C40136"/>
    <w:lvl w:ilvl="0" w:tplc="F4DAE36C">
      <w:start w:val="6"/>
      <w:numFmt w:val="decimal"/>
      <w:lvlText w:val="%1."/>
      <w:lvlJc w:val="left"/>
      <w:pPr>
        <w:ind w:left="820" w:hanging="362"/>
        <w:jc w:val="left"/>
      </w:pPr>
      <w:rPr>
        <w:rFonts w:ascii="Calibri" w:eastAsia="Calibri" w:hAnsi="Calibri" w:cs="Calibri" w:hint="default"/>
        <w:w w:val="100"/>
        <w:sz w:val="22"/>
        <w:szCs w:val="22"/>
      </w:rPr>
    </w:lvl>
    <w:lvl w:ilvl="1" w:tplc="64929F0C">
      <w:numFmt w:val="bullet"/>
      <w:lvlText w:val="•"/>
      <w:lvlJc w:val="left"/>
      <w:pPr>
        <w:ind w:left="1680" w:hanging="362"/>
      </w:pPr>
      <w:rPr>
        <w:rFonts w:hint="default"/>
      </w:rPr>
    </w:lvl>
    <w:lvl w:ilvl="2" w:tplc="285A9120">
      <w:numFmt w:val="bullet"/>
      <w:lvlText w:val="•"/>
      <w:lvlJc w:val="left"/>
      <w:pPr>
        <w:ind w:left="2540" w:hanging="362"/>
      </w:pPr>
      <w:rPr>
        <w:rFonts w:hint="default"/>
      </w:rPr>
    </w:lvl>
    <w:lvl w:ilvl="3" w:tplc="F38AB696">
      <w:numFmt w:val="bullet"/>
      <w:lvlText w:val="•"/>
      <w:lvlJc w:val="left"/>
      <w:pPr>
        <w:ind w:left="3400" w:hanging="362"/>
      </w:pPr>
      <w:rPr>
        <w:rFonts w:hint="default"/>
      </w:rPr>
    </w:lvl>
    <w:lvl w:ilvl="4" w:tplc="44725678">
      <w:numFmt w:val="bullet"/>
      <w:lvlText w:val="•"/>
      <w:lvlJc w:val="left"/>
      <w:pPr>
        <w:ind w:left="4260" w:hanging="362"/>
      </w:pPr>
      <w:rPr>
        <w:rFonts w:hint="default"/>
      </w:rPr>
    </w:lvl>
    <w:lvl w:ilvl="5" w:tplc="D0EC6E76">
      <w:numFmt w:val="bullet"/>
      <w:lvlText w:val="•"/>
      <w:lvlJc w:val="left"/>
      <w:pPr>
        <w:ind w:left="5120" w:hanging="362"/>
      </w:pPr>
      <w:rPr>
        <w:rFonts w:hint="default"/>
      </w:rPr>
    </w:lvl>
    <w:lvl w:ilvl="6" w:tplc="21BA5AB2">
      <w:numFmt w:val="bullet"/>
      <w:lvlText w:val="•"/>
      <w:lvlJc w:val="left"/>
      <w:pPr>
        <w:ind w:left="5980" w:hanging="362"/>
      </w:pPr>
      <w:rPr>
        <w:rFonts w:hint="default"/>
      </w:rPr>
    </w:lvl>
    <w:lvl w:ilvl="7" w:tplc="B3AEB73A">
      <w:numFmt w:val="bullet"/>
      <w:lvlText w:val="•"/>
      <w:lvlJc w:val="left"/>
      <w:pPr>
        <w:ind w:left="6840" w:hanging="362"/>
      </w:pPr>
      <w:rPr>
        <w:rFonts w:hint="default"/>
      </w:rPr>
    </w:lvl>
    <w:lvl w:ilvl="8" w:tplc="B1826B04">
      <w:numFmt w:val="bullet"/>
      <w:lvlText w:val="•"/>
      <w:lvlJc w:val="left"/>
      <w:pPr>
        <w:ind w:left="7700" w:hanging="362"/>
      </w:pPr>
      <w:rPr>
        <w:rFonts w:hint="default"/>
      </w:rPr>
    </w:lvl>
  </w:abstractNum>
  <w:num w:numId="1" w16cid:durableId="1983076189">
    <w:abstractNumId w:val="3"/>
  </w:num>
  <w:num w:numId="2" w16cid:durableId="96291504">
    <w:abstractNumId w:val="2"/>
  </w:num>
  <w:num w:numId="3" w16cid:durableId="376247686">
    <w:abstractNumId w:val="5"/>
  </w:num>
  <w:num w:numId="4" w16cid:durableId="488988132">
    <w:abstractNumId w:val="4"/>
  </w:num>
  <w:num w:numId="5" w16cid:durableId="582960235">
    <w:abstractNumId w:val="1"/>
  </w:num>
  <w:num w:numId="6" w16cid:durableId="1849442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2C3"/>
    <w:rsid w:val="00065DFE"/>
    <w:rsid w:val="000843A8"/>
    <w:rsid w:val="0009090C"/>
    <w:rsid w:val="000A6997"/>
    <w:rsid w:val="000B4034"/>
    <w:rsid w:val="00113285"/>
    <w:rsid w:val="00145C7E"/>
    <w:rsid w:val="00147277"/>
    <w:rsid w:val="00160BD6"/>
    <w:rsid w:val="00164A77"/>
    <w:rsid w:val="001A0D38"/>
    <w:rsid w:val="001A32C3"/>
    <w:rsid w:val="001B65E6"/>
    <w:rsid w:val="001C11DD"/>
    <w:rsid w:val="001C5BF9"/>
    <w:rsid w:val="002858B9"/>
    <w:rsid w:val="002D25D3"/>
    <w:rsid w:val="003478D4"/>
    <w:rsid w:val="00376946"/>
    <w:rsid w:val="003C38DC"/>
    <w:rsid w:val="003E2E48"/>
    <w:rsid w:val="00421618"/>
    <w:rsid w:val="004811DB"/>
    <w:rsid w:val="004B77EA"/>
    <w:rsid w:val="00511931"/>
    <w:rsid w:val="00512C3F"/>
    <w:rsid w:val="00543A73"/>
    <w:rsid w:val="005503AD"/>
    <w:rsid w:val="00572C64"/>
    <w:rsid w:val="005D25EA"/>
    <w:rsid w:val="00607E27"/>
    <w:rsid w:val="0064673C"/>
    <w:rsid w:val="006477A9"/>
    <w:rsid w:val="006941AE"/>
    <w:rsid w:val="00704780"/>
    <w:rsid w:val="00706B36"/>
    <w:rsid w:val="0071387D"/>
    <w:rsid w:val="00726BF7"/>
    <w:rsid w:val="00733836"/>
    <w:rsid w:val="00780856"/>
    <w:rsid w:val="007A7FDB"/>
    <w:rsid w:val="007C2E4A"/>
    <w:rsid w:val="007C4226"/>
    <w:rsid w:val="007F3099"/>
    <w:rsid w:val="008245C0"/>
    <w:rsid w:val="00837990"/>
    <w:rsid w:val="00861EBD"/>
    <w:rsid w:val="00893E5D"/>
    <w:rsid w:val="008E1554"/>
    <w:rsid w:val="009753FC"/>
    <w:rsid w:val="00977A5D"/>
    <w:rsid w:val="009A3FE0"/>
    <w:rsid w:val="009A5280"/>
    <w:rsid w:val="00A06E86"/>
    <w:rsid w:val="00A5505F"/>
    <w:rsid w:val="00A56346"/>
    <w:rsid w:val="00B0536A"/>
    <w:rsid w:val="00B54F08"/>
    <w:rsid w:val="00BF0A71"/>
    <w:rsid w:val="00CC51AF"/>
    <w:rsid w:val="00D61D80"/>
    <w:rsid w:val="00D94562"/>
    <w:rsid w:val="00E50D17"/>
    <w:rsid w:val="00E62A64"/>
    <w:rsid w:val="00E642D7"/>
    <w:rsid w:val="00EA0699"/>
    <w:rsid w:val="00F065E6"/>
    <w:rsid w:val="00F87CD0"/>
    <w:rsid w:val="00FA1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4AFBE"/>
  <w15:docId w15:val="{EA8D9EF4-5874-462C-9135-5FA99DE3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20"/>
      <w:ind w:left="820" w:hanging="360"/>
    </w:pPr>
  </w:style>
  <w:style w:type="paragraph" w:customStyle="1" w:styleId="TableParagraph">
    <w:name w:val="Table Paragraph"/>
    <w:basedOn w:val="Normal"/>
    <w:uiPriority w:val="1"/>
    <w:qFormat/>
    <w:pPr>
      <w:spacing w:line="268" w:lineRule="exact"/>
      <w:ind w:left="98"/>
    </w:pPr>
  </w:style>
  <w:style w:type="paragraph" w:styleId="Header">
    <w:name w:val="header"/>
    <w:basedOn w:val="Normal"/>
    <w:link w:val="HeaderChar"/>
    <w:uiPriority w:val="99"/>
    <w:unhideWhenUsed/>
    <w:rsid w:val="009A3FE0"/>
    <w:pPr>
      <w:tabs>
        <w:tab w:val="center" w:pos="4680"/>
        <w:tab w:val="right" w:pos="9360"/>
      </w:tabs>
    </w:pPr>
  </w:style>
  <w:style w:type="character" w:customStyle="1" w:styleId="HeaderChar">
    <w:name w:val="Header Char"/>
    <w:basedOn w:val="DefaultParagraphFont"/>
    <w:link w:val="Header"/>
    <w:uiPriority w:val="99"/>
    <w:rsid w:val="009A3FE0"/>
    <w:rPr>
      <w:rFonts w:ascii="Calibri" w:eastAsia="Calibri" w:hAnsi="Calibri" w:cs="Calibri"/>
    </w:rPr>
  </w:style>
  <w:style w:type="paragraph" w:styleId="Footer">
    <w:name w:val="footer"/>
    <w:basedOn w:val="Normal"/>
    <w:link w:val="FooterChar"/>
    <w:uiPriority w:val="99"/>
    <w:unhideWhenUsed/>
    <w:rsid w:val="009A3FE0"/>
    <w:pPr>
      <w:tabs>
        <w:tab w:val="center" w:pos="4680"/>
        <w:tab w:val="right" w:pos="9360"/>
      </w:tabs>
    </w:pPr>
  </w:style>
  <w:style w:type="character" w:customStyle="1" w:styleId="FooterChar">
    <w:name w:val="Footer Char"/>
    <w:basedOn w:val="DefaultParagraphFont"/>
    <w:link w:val="Footer"/>
    <w:uiPriority w:val="99"/>
    <w:rsid w:val="009A3FE0"/>
    <w:rPr>
      <w:rFonts w:ascii="Calibri" w:eastAsia="Calibri" w:hAnsi="Calibri" w:cs="Calibri"/>
    </w:rPr>
  </w:style>
  <w:style w:type="character" w:styleId="Hyperlink">
    <w:name w:val="Hyperlink"/>
    <w:basedOn w:val="DefaultParagraphFont"/>
    <w:uiPriority w:val="99"/>
    <w:unhideWhenUsed/>
    <w:rsid w:val="006941AE"/>
    <w:rPr>
      <w:color w:val="0000FF" w:themeColor="hyperlink"/>
      <w:u w:val="single"/>
    </w:rPr>
  </w:style>
  <w:style w:type="character" w:styleId="UnresolvedMention">
    <w:name w:val="Unresolved Mention"/>
    <w:basedOn w:val="DefaultParagraphFont"/>
    <w:uiPriority w:val="99"/>
    <w:semiHidden/>
    <w:unhideWhenUsed/>
    <w:rsid w:val="006941AE"/>
    <w:rPr>
      <w:color w:val="605E5C"/>
      <w:shd w:val="clear" w:color="auto" w:fill="E1DFDD"/>
    </w:rPr>
  </w:style>
  <w:style w:type="character" w:styleId="FollowedHyperlink">
    <w:name w:val="FollowedHyperlink"/>
    <w:basedOn w:val="DefaultParagraphFont"/>
    <w:uiPriority w:val="99"/>
    <w:semiHidden/>
    <w:unhideWhenUsed/>
    <w:rsid w:val="006941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plymouth-nh.org/projects/downtown-stormwater-improvements-projec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badera@conwaynh.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lymouth-nh.org/projects/downtown-stormwater-improvements-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1739</Words>
  <Characters>9917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Hammond Rowan</dc:creator>
  <cp:lastModifiedBy>Engineer</cp:lastModifiedBy>
  <cp:revision>4</cp:revision>
  <cp:lastPrinted>2025-04-29T15:11:00Z</cp:lastPrinted>
  <dcterms:created xsi:type="dcterms:W3CDTF">2025-04-29T17:32:00Z</dcterms:created>
  <dcterms:modified xsi:type="dcterms:W3CDTF">2025-04-29T17:48:00Z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2021-07-08T00:00:00Z</vt:filetime>
  </property>
  <property fmtid="{D5CDD505-2E9C-101B-9397-08002B2CF9AE}" pid="3" name="Creator">
    <vt:lpwstr>Acrobat PDFMaker 21 for Word</vt:lpwstr>
  </property>
  <property fmtid="{D5CDD505-2E9C-101B-9397-08002B2CF9AE}" pid="4" name="LastSaved">
    <vt:filetime>2023-03-01T00:00:00Z</vt:filetime>
  </property>
</Properties>
</file>